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3843" w14:textId="7B771BDB" w:rsidR="00AE0FCF" w:rsidRPr="00E36AED" w:rsidRDefault="00AE0FCF" w:rsidP="00E36AED">
      <w:pPr>
        <w:pStyle w:val="VRR1"/>
      </w:pPr>
      <w:r w:rsidRPr="00E36AED">
        <w:t>Personalbedienter Vertrieb</w:t>
      </w:r>
    </w:p>
    <w:p w14:paraId="2374A615" w14:textId="4C034566" w:rsidR="00ED34EC" w:rsidRPr="00EC7C81" w:rsidRDefault="00ED34EC" w:rsidP="00ED34EC">
      <w:pPr>
        <w:pStyle w:val="berschrift2"/>
        <w:rPr>
          <w:rFonts w:ascii="Meta Pro Light" w:hAnsi="Meta Pro Light"/>
        </w:rPr>
      </w:pPr>
      <w:proofErr w:type="spellStart"/>
      <w:r w:rsidRPr="00EC7C81">
        <w:rPr>
          <w:rFonts w:ascii="Meta Pro Light" w:hAnsi="Meta Pro Light"/>
        </w:rPr>
        <w:t>KundenCenter</w:t>
      </w:r>
      <w:proofErr w:type="spellEnd"/>
    </w:p>
    <w:tbl>
      <w:tblPr>
        <w:tblStyle w:val="Tabellekcw"/>
        <w:tblW w:w="0" w:type="auto"/>
        <w:tblLook w:val="0480" w:firstRow="0" w:lastRow="0" w:firstColumn="1" w:lastColumn="0" w:noHBand="0" w:noVBand="1"/>
      </w:tblPr>
      <w:tblGrid>
        <w:gridCol w:w="2668"/>
        <w:gridCol w:w="6388"/>
      </w:tblGrid>
      <w:tr w:rsidR="00A90896" w:rsidRPr="00EC7C81" w14:paraId="388C78D8"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42FD35D8" w14:textId="77777777" w:rsidR="00A90896" w:rsidRPr="00EC7C81" w:rsidRDefault="00A90896" w:rsidP="003B783B">
            <w:pPr>
              <w:spacing w:before="120" w:line="240" w:lineRule="auto"/>
              <w:rPr>
                <w:rFonts w:ascii="Meta Pro Light" w:hAnsi="Meta Pro Light" w:cs="Arial"/>
                <w:b w:val="0"/>
                <w:szCs w:val="18"/>
                <w:lang w:eastAsia="en-US"/>
              </w:rPr>
            </w:pPr>
            <w:bookmarkStart w:id="0" w:name="_Toc535590436"/>
            <w:bookmarkStart w:id="1" w:name="_Toc532469984"/>
            <w:bookmarkStart w:id="2" w:name="_Toc532470019"/>
            <w:r w:rsidRPr="00EC7C81">
              <w:rPr>
                <w:rFonts w:ascii="Meta Pro Light" w:hAnsi="Meta Pro Light" w:cs="Arial"/>
                <w:b w:val="0"/>
                <w:bCs/>
                <w:szCs w:val="18"/>
                <w:lang w:eastAsia="en-US"/>
              </w:rPr>
              <w:t>Vertriebsinfrastruktur</w:t>
            </w:r>
            <w:bookmarkEnd w:id="0"/>
          </w:p>
        </w:tc>
        <w:tc>
          <w:tcPr>
            <w:tcW w:w="6388" w:type="dxa"/>
          </w:tcPr>
          <w:p w14:paraId="07076BD3"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Außenkennzeichnung muss vorhanden sein</w:t>
            </w:r>
          </w:p>
          <w:p w14:paraId="42C034A6"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Hinweis auf Öffnungszeiten muss angebracht werden</w:t>
            </w:r>
          </w:p>
          <w:p w14:paraId="62B0AA94"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Barrierefreier Zugang</w:t>
            </w:r>
          </w:p>
          <w:p w14:paraId="2E8CEDA6"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Beratungscounter </w:t>
            </w:r>
          </w:p>
          <w:p w14:paraId="6F85B2C6"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Geschultes Personal </w:t>
            </w:r>
          </w:p>
          <w:p w14:paraId="77283BFB"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Drucker für Normalpapier (Quittungen usw.)</w:t>
            </w:r>
          </w:p>
          <w:p w14:paraId="5D91F54E"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Umfassendes Informationsmaterial (ortsbezogen)</w:t>
            </w:r>
          </w:p>
          <w:p w14:paraId="437CAB8B"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Online-Verbindung (z.B. Fahrplanauskünfte)</w:t>
            </w:r>
          </w:p>
          <w:p w14:paraId="20CDD727"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Technische Voraussetzungen: Hintergrundsystem</w:t>
            </w:r>
          </w:p>
          <w:p w14:paraId="13C3BCFA"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Technische Ausstattung zur Ausgabe des </w:t>
            </w:r>
            <w:proofErr w:type="spellStart"/>
            <w:r w:rsidRPr="00EC7C81">
              <w:rPr>
                <w:rFonts w:ascii="Meta Pro Light" w:hAnsi="Meta Pro Light" w:cs="Arial"/>
                <w:szCs w:val="18"/>
                <w:lang w:eastAsia="en-US"/>
              </w:rPr>
              <w:t>Ticketssortiments</w:t>
            </w:r>
            <w:proofErr w:type="spellEnd"/>
            <w:r w:rsidRPr="00EC7C81">
              <w:rPr>
                <w:rFonts w:ascii="Meta Pro Light" w:hAnsi="Meta Pro Light" w:cs="Arial"/>
                <w:szCs w:val="18"/>
                <w:lang w:eastAsia="en-US"/>
              </w:rPr>
              <w:t xml:space="preserve"> und Erfüllung der weiteren Prozesse</w:t>
            </w:r>
          </w:p>
          <w:p w14:paraId="57357313" w14:textId="77777777" w:rsidR="00A90896" w:rsidRPr="00EC7C81" w:rsidRDefault="00A90896" w:rsidP="003B783B">
            <w:pPr>
              <w:numPr>
                <w:ilvl w:val="0"/>
                <w:numId w:val="19"/>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Gesetzliche notwendige Ausstattung (Feuerlöscher usw.)</w:t>
            </w:r>
          </w:p>
        </w:tc>
      </w:tr>
      <w:tr w:rsidR="00A90896" w:rsidRPr="00EC7C81" w14:paraId="6814CFB8"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0004C140" w14:textId="77777777" w:rsidR="00A90896" w:rsidRPr="00EC7C81" w:rsidRDefault="00A90896" w:rsidP="003B783B">
            <w:pPr>
              <w:spacing w:before="120" w:line="240" w:lineRule="auto"/>
              <w:rPr>
                <w:rFonts w:ascii="Meta Pro Light" w:hAnsi="Meta Pro Light" w:cs="Arial"/>
                <w:b w:val="0"/>
                <w:szCs w:val="18"/>
                <w:lang w:eastAsia="en-US"/>
              </w:rPr>
            </w:pPr>
            <w:bookmarkStart w:id="3" w:name="_Toc535590437"/>
            <w:r w:rsidRPr="00EC7C81">
              <w:rPr>
                <w:rFonts w:ascii="Meta Pro Light" w:hAnsi="Meta Pro Light" w:cs="Arial"/>
                <w:b w:val="0"/>
                <w:szCs w:val="18"/>
                <w:lang w:eastAsia="en-US"/>
              </w:rPr>
              <w:t>Standortauswahl</w:t>
            </w:r>
            <w:bookmarkEnd w:id="3"/>
            <w:r w:rsidRPr="00EC7C81">
              <w:rPr>
                <w:rFonts w:ascii="Meta Pro Light" w:hAnsi="Meta Pro Light" w:cs="Arial"/>
                <w:b w:val="0"/>
                <w:szCs w:val="18"/>
                <w:lang w:eastAsia="en-US"/>
              </w:rPr>
              <w:t xml:space="preserve"> </w:t>
            </w:r>
          </w:p>
        </w:tc>
        <w:tc>
          <w:tcPr>
            <w:tcW w:w="6388" w:type="dxa"/>
          </w:tcPr>
          <w:p w14:paraId="5176725D" w14:textId="77777777" w:rsidR="00A90896" w:rsidRPr="00EC7C81" w:rsidRDefault="00A90896" w:rsidP="003B783B">
            <w:pPr>
              <w:numPr>
                <w:ilvl w:val="0"/>
                <w:numId w:val="20"/>
              </w:numPr>
              <w:spacing w:before="120"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Kundencenter liegen in der Nähe zentraler Verknüpfungspunkte</w:t>
            </w:r>
          </w:p>
          <w:p w14:paraId="480E49E1" w14:textId="77777777" w:rsidR="00A90896" w:rsidRPr="00EC7C81" w:rsidRDefault="00A90896" w:rsidP="003B783B">
            <w:pPr>
              <w:pStyle w:val="Aufzhlungszeichen"/>
              <w:numPr>
                <w:ilvl w:val="0"/>
                <w:numId w:val="20"/>
              </w:numPr>
              <w:spacing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kommunales VU, SPNV-Aufgabenträger und der VRR stimmen sich gemeinschaftlich bei Standorten mit SPNV-Anschluss ab </w:t>
            </w:r>
          </w:p>
          <w:p w14:paraId="67351A3F" w14:textId="77777777" w:rsidR="00A90896" w:rsidRPr="00EC7C81" w:rsidRDefault="00A90896" w:rsidP="003B783B">
            <w:pPr>
              <w:pStyle w:val="Aufzhlungszeichen"/>
              <w:numPr>
                <w:ilvl w:val="0"/>
                <w:numId w:val="20"/>
              </w:numPr>
              <w:spacing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kommunale VU stimmen sich gemeinschaftlich bei Standorten ohne SPNV-Anschluss ab </w:t>
            </w:r>
          </w:p>
          <w:p w14:paraId="7B3CD719" w14:textId="77777777" w:rsidR="00A90896" w:rsidRPr="00EC7C81" w:rsidRDefault="00A90896" w:rsidP="003B783B">
            <w:pPr>
              <w:pStyle w:val="Aufzhlungszeichen"/>
              <w:numPr>
                <w:ilvl w:val="0"/>
                <w:numId w:val="20"/>
              </w:numPr>
              <w:spacing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SPNV gemäß Ausschreibung </w:t>
            </w:r>
          </w:p>
        </w:tc>
      </w:tr>
      <w:tr w:rsidR="00A90896" w:rsidRPr="00EC7C81" w14:paraId="0ACE2E39"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0171A695"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88" w:type="dxa"/>
          </w:tcPr>
          <w:p w14:paraId="0010425A" w14:textId="77777777" w:rsidR="00A90896" w:rsidRPr="00EC7C81" w:rsidRDefault="00A90896" w:rsidP="003B783B">
            <w:pPr>
              <w:numPr>
                <w:ilvl w:val="0"/>
                <w:numId w:val="21"/>
              </w:numPr>
              <w:spacing w:before="120"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Regelmäßige Qualitätsüberprüfung (z.B. Mystery-Shopping, Kundenbarometer) </w:t>
            </w:r>
          </w:p>
        </w:tc>
      </w:tr>
      <w:tr w:rsidR="00A90896" w:rsidRPr="00EC7C81" w14:paraId="3D9C5F9B"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22CFF02D" w14:textId="77777777" w:rsidR="00A90896" w:rsidRPr="00EC7C81" w:rsidRDefault="00A90896" w:rsidP="003B783B">
            <w:pPr>
              <w:spacing w:before="120" w:line="240" w:lineRule="auto"/>
              <w:rPr>
                <w:rFonts w:ascii="Meta Pro Light" w:hAnsi="Meta Pro Light" w:cs="Arial"/>
                <w:b w:val="0"/>
                <w:szCs w:val="18"/>
                <w:lang w:eastAsia="en-US"/>
              </w:rPr>
            </w:pPr>
            <w:bookmarkStart w:id="4" w:name="_Toc535590439"/>
            <w:r w:rsidRPr="00EC7C81">
              <w:rPr>
                <w:rFonts w:ascii="Meta Pro Light" w:hAnsi="Meta Pro Light" w:cs="Arial"/>
                <w:b w:val="0"/>
                <w:szCs w:val="18"/>
                <w:lang w:eastAsia="en-US"/>
              </w:rPr>
              <w:t>Produktportfolio (= Ausweissortiment)</w:t>
            </w:r>
            <w:bookmarkEnd w:id="4"/>
          </w:p>
        </w:tc>
        <w:tc>
          <w:tcPr>
            <w:tcW w:w="6388" w:type="dxa"/>
          </w:tcPr>
          <w:p w14:paraId="1E3DA2D4" w14:textId="77777777" w:rsidR="00A90896" w:rsidRPr="00EC7C81" w:rsidRDefault="00A90896" w:rsidP="003B783B">
            <w:pPr>
              <w:numPr>
                <w:ilvl w:val="0"/>
                <w:numId w:val="22"/>
              </w:numPr>
              <w:spacing w:before="120"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Siehe Vertriebsmatrix</w:t>
            </w:r>
          </w:p>
        </w:tc>
      </w:tr>
      <w:tr w:rsidR="00A90896" w:rsidRPr="00EC7C81" w14:paraId="4134AF49"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330C86D0" w14:textId="77777777" w:rsidR="00A90896" w:rsidRPr="00EC7C81" w:rsidRDefault="00A90896" w:rsidP="003B783B">
            <w:pPr>
              <w:spacing w:before="120" w:line="240" w:lineRule="auto"/>
              <w:rPr>
                <w:rFonts w:ascii="Meta Pro Light" w:hAnsi="Meta Pro Light" w:cs="Arial"/>
                <w:b w:val="0"/>
                <w:szCs w:val="18"/>
                <w:lang w:eastAsia="en-US"/>
              </w:rPr>
            </w:pPr>
            <w:bookmarkStart w:id="5" w:name="_Toc535590440"/>
            <w:r w:rsidRPr="00EC7C81">
              <w:rPr>
                <w:rFonts w:ascii="Meta Pro Light" w:hAnsi="Meta Pro Light" w:cs="Arial"/>
                <w:b w:val="0"/>
                <w:szCs w:val="18"/>
                <w:lang w:eastAsia="en-US"/>
              </w:rPr>
              <w:t>Tarife</w:t>
            </w:r>
            <w:bookmarkEnd w:id="5"/>
          </w:p>
        </w:tc>
        <w:tc>
          <w:tcPr>
            <w:tcW w:w="6388" w:type="dxa"/>
          </w:tcPr>
          <w:p w14:paraId="029CBAAC" w14:textId="77777777" w:rsidR="00A90896" w:rsidRPr="00EC7C81" w:rsidRDefault="00A90896" w:rsidP="003B783B">
            <w:pPr>
              <w:pStyle w:val="Aufzhlungszeichen"/>
              <w:numPr>
                <w:ilvl w:val="0"/>
                <w:numId w:val="23"/>
              </w:numPr>
              <w:spacing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VRR-Tarif</w:t>
            </w:r>
          </w:p>
          <w:p w14:paraId="51B21B8B" w14:textId="77777777" w:rsidR="00A90896" w:rsidRPr="00EC7C81" w:rsidRDefault="00A90896" w:rsidP="003B783B">
            <w:pPr>
              <w:pStyle w:val="Aufzhlungszeichen"/>
              <w:numPr>
                <w:ilvl w:val="0"/>
                <w:numId w:val="23"/>
              </w:numPr>
              <w:spacing w:after="120" w:line="240" w:lineRule="auto"/>
              <w:ind w:left="357"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Bei Übergangsbereichen: Tarif des jeweiligen Nachbarverbunds </w:t>
            </w:r>
          </w:p>
          <w:p w14:paraId="38D79324" w14:textId="77777777" w:rsidR="00A90896" w:rsidRPr="00EC7C81" w:rsidRDefault="00A90896" w:rsidP="003B783B">
            <w:pPr>
              <w:pStyle w:val="Aufzhlungszeichen"/>
              <w:numPr>
                <w:ilvl w:val="0"/>
                <w:numId w:val="23"/>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NRW-Tarif*</w:t>
            </w:r>
          </w:p>
        </w:tc>
      </w:tr>
      <w:tr w:rsidR="00A90896" w:rsidRPr="00EC7C81" w14:paraId="1EC83A8A"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1D3549E1" w14:textId="77777777" w:rsidR="00A90896" w:rsidRPr="00EC7C81" w:rsidRDefault="00A90896" w:rsidP="003B783B">
            <w:pPr>
              <w:spacing w:before="120" w:line="240" w:lineRule="auto"/>
              <w:rPr>
                <w:rFonts w:ascii="Meta Pro Light" w:hAnsi="Meta Pro Light" w:cs="Arial"/>
                <w:b w:val="0"/>
                <w:szCs w:val="18"/>
                <w:lang w:eastAsia="en-US"/>
              </w:rPr>
            </w:pPr>
            <w:bookmarkStart w:id="6" w:name="_Toc535590441"/>
            <w:r w:rsidRPr="00EC7C81">
              <w:rPr>
                <w:rFonts w:ascii="Meta Pro Light" w:hAnsi="Meta Pro Light" w:cs="Arial"/>
                <w:b w:val="0"/>
                <w:szCs w:val="18"/>
                <w:lang w:eastAsia="en-US"/>
              </w:rPr>
              <w:t>Designvorgaben</w:t>
            </w:r>
            <w:bookmarkEnd w:id="6"/>
          </w:p>
        </w:tc>
        <w:tc>
          <w:tcPr>
            <w:tcW w:w="6388" w:type="dxa"/>
          </w:tcPr>
          <w:p w14:paraId="206005B8" w14:textId="77777777" w:rsidR="00A90896" w:rsidRPr="00EC7C81" w:rsidRDefault="00531F78" w:rsidP="003B783B">
            <w:pPr>
              <w:numPr>
                <w:ilvl w:val="0"/>
                <w:numId w:val="24"/>
              </w:numPr>
              <w:spacing w:before="120" w:after="120" w:line="240" w:lineRule="auto"/>
              <w:ind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hyperlink r:id="rId12" w:history="1">
              <w:r w:rsidR="00A90896" w:rsidRPr="00EC7C81">
                <w:rPr>
                  <w:rStyle w:val="Hyperlink"/>
                  <w:rFonts w:ascii="Meta Pro Light" w:hAnsi="Meta Pro Light" w:cs="Arial"/>
                  <w:color w:val="auto"/>
                  <w:szCs w:val="18"/>
                  <w:lang w:eastAsia="en-US"/>
                </w:rPr>
                <w:t>Styleguide</w:t>
              </w:r>
            </w:hyperlink>
            <w:r w:rsidR="00A90896" w:rsidRPr="00EC7C81">
              <w:rPr>
                <w:rStyle w:val="Hyperlink"/>
                <w:rFonts w:ascii="Meta Pro Light" w:hAnsi="Meta Pro Light" w:cs="Arial"/>
                <w:color w:val="auto"/>
                <w:szCs w:val="18"/>
                <w:lang w:eastAsia="en-US"/>
              </w:rPr>
              <w:t xml:space="preserve"> des VRR </w:t>
            </w:r>
          </w:p>
        </w:tc>
      </w:tr>
      <w:tr w:rsidR="00A90896" w:rsidRPr="00EC7C81" w14:paraId="319CD513"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027A79AF" w14:textId="77777777" w:rsidR="00A90896" w:rsidRPr="00EC7C81" w:rsidRDefault="00A90896" w:rsidP="003B783B">
            <w:pPr>
              <w:spacing w:before="120" w:line="240" w:lineRule="auto"/>
              <w:rPr>
                <w:rFonts w:ascii="Meta Pro Light" w:hAnsi="Meta Pro Light" w:cs="Arial"/>
                <w:b w:val="0"/>
                <w:szCs w:val="18"/>
                <w:lang w:eastAsia="en-US"/>
              </w:rPr>
            </w:pPr>
            <w:bookmarkStart w:id="7" w:name="_Toc535590442"/>
            <w:r w:rsidRPr="00EC7C81">
              <w:rPr>
                <w:rFonts w:ascii="Meta Pro Light" w:hAnsi="Meta Pro Light" w:cs="Arial"/>
                <w:b w:val="0"/>
                <w:szCs w:val="18"/>
                <w:lang w:eastAsia="en-US"/>
              </w:rPr>
              <w:t>Bezahlarten</w:t>
            </w:r>
            <w:bookmarkEnd w:id="7"/>
          </w:p>
        </w:tc>
        <w:tc>
          <w:tcPr>
            <w:tcW w:w="6388" w:type="dxa"/>
          </w:tcPr>
          <w:p w14:paraId="2F9ACEDF" w14:textId="77777777" w:rsidR="00A90896" w:rsidRPr="00EC7C81" w:rsidRDefault="00A90896" w:rsidP="003B783B">
            <w:pPr>
              <w:pStyle w:val="Aufzhlungszeichen"/>
              <w:numPr>
                <w:ilvl w:val="0"/>
                <w:numId w:val="25"/>
              </w:numPr>
              <w:spacing w:after="120" w:line="240" w:lineRule="auto"/>
              <w:ind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Barzahlung</w:t>
            </w:r>
          </w:p>
          <w:p w14:paraId="60FEFF81" w14:textId="77777777" w:rsidR="00A90896" w:rsidRPr="00EC7C81" w:rsidRDefault="00A90896" w:rsidP="003B783B">
            <w:pPr>
              <w:pStyle w:val="Aufzhlungszeichen"/>
              <w:numPr>
                <w:ilvl w:val="0"/>
                <w:numId w:val="25"/>
              </w:numPr>
              <w:spacing w:after="120" w:line="240" w:lineRule="auto"/>
              <w:ind w:hanging="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Bargeldloses Bezahlen</w:t>
            </w:r>
          </w:p>
        </w:tc>
      </w:tr>
      <w:tr w:rsidR="00A90896" w:rsidRPr="00EC7C81" w14:paraId="2DD80D3E"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68A7123E" w14:textId="77777777" w:rsidR="00A90896" w:rsidRPr="00EC7C81" w:rsidRDefault="00A90896" w:rsidP="003B783B">
            <w:pPr>
              <w:spacing w:before="120" w:line="240" w:lineRule="auto"/>
              <w:rPr>
                <w:rFonts w:ascii="Meta Pro Light" w:hAnsi="Meta Pro Light" w:cs="Arial"/>
                <w:b w:val="0"/>
                <w:szCs w:val="18"/>
                <w:lang w:eastAsia="en-US"/>
              </w:rPr>
            </w:pPr>
            <w:bookmarkStart w:id="8" w:name="_Toc535590443"/>
            <w:r w:rsidRPr="00EC7C81">
              <w:rPr>
                <w:rFonts w:ascii="Meta Pro Light" w:hAnsi="Meta Pro Light" w:cs="Arial"/>
                <w:b w:val="0"/>
                <w:szCs w:val="18"/>
                <w:lang w:eastAsia="en-US"/>
              </w:rPr>
              <w:t>Besonderheiten</w:t>
            </w:r>
            <w:bookmarkEnd w:id="8"/>
          </w:p>
        </w:tc>
        <w:tc>
          <w:tcPr>
            <w:tcW w:w="6388" w:type="dxa"/>
          </w:tcPr>
          <w:p w14:paraId="6C73B448" w14:textId="77777777" w:rsidR="00A90896" w:rsidRPr="00EC7C81" w:rsidRDefault="00A90896" w:rsidP="003B783B">
            <w:pPr>
              <w:numPr>
                <w:ilvl w:val="0"/>
                <w:numId w:val="26"/>
              </w:numPr>
              <w:spacing w:before="120" w:after="120" w:line="240" w:lineRule="auto"/>
              <w:ind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Adressen inkl. Ansprechpartner und Öffnungszeiten der Kundencenter müssen regelmäßig durch die VU aktualisiert und bei Änderungen zeitnah an den VRR (zentrales Verzeichnis) gemeldet werden </w:t>
            </w:r>
          </w:p>
        </w:tc>
      </w:tr>
      <w:tr w:rsidR="00A90896" w:rsidRPr="00EC7C81" w14:paraId="2D682DCF"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480CA54"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lastRenderedPageBreak/>
              <w:t>Weitere Leistungen</w:t>
            </w:r>
          </w:p>
        </w:tc>
        <w:tc>
          <w:tcPr>
            <w:tcW w:w="6388" w:type="dxa"/>
          </w:tcPr>
          <w:p w14:paraId="6BDEEB4E"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Aboservice für eigene Abonnenten </w:t>
            </w:r>
          </w:p>
          <w:p w14:paraId="61F5F3AA"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Auskünfte Fahrpläne / Tarife / Tickets / Beförderungsbestimmungen </w:t>
            </w:r>
          </w:p>
          <w:p w14:paraId="3391A2FD"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Reklamation/ Beschwerden</w:t>
            </w:r>
          </w:p>
          <w:p w14:paraId="7526A2C4"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Erstattungen vornehmen</w:t>
            </w:r>
          </w:p>
          <w:p w14:paraId="663F37C1"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Umtausch</w:t>
            </w:r>
          </w:p>
          <w:p w14:paraId="224ADF60" w14:textId="77777777" w:rsidR="00A90896" w:rsidRPr="00EC7C81" w:rsidRDefault="00A90896" w:rsidP="003B783B">
            <w:pPr>
              <w:pStyle w:val="Aufzhlungszeichen"/>
              <w:numPr>
                <w:ilvl w:val="0"/>
                <w:numId w:val="27"/>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Entgegenahme von Fundsachen </w:t>
            </w:r>
          </w:p>
        </w:tc>
      </w:tr>
    </w:tbl>
    <w:bookmarkEnd w:id="1"/>
    <w:bookmarkEnd w:id="2"/>
    <w:p w14:paraId="07045D7A" w14:textId="01DC1898" w:rsidR="003D083E" w:rsidRPr="00EC7C81" w:rsidRDefault="00A90896" w:rsidP="003B783B">
      <w:pPr>
        <w:spacing w:before="120" w:after="120" w:line="360" w:lineRule="auto"/>
        <w:rPr>
          <w:rFonts w:ascii="Meta Pro Light" w:hAnsi="Meta Pro Light" w:cs="Arial"/>
        </w:rPr>
      </w:pPr>
      <w:r w:rsidRPr="00EC7C81">
        <w:rPr>
          <w:rFonts w:ascii="Meta Pro Light" w:hAnsi="Meta Pro Light" w:cs="Arial"/>
          <w:sz w:val="18"/>
          <w:szCs w:val="18"/>
        </w:rPr>
        <w:t xml:space="preserve">*kommunale Verkehrsunternehmen verkaufen dabei nur die Pauschalpreistickets, der SPNV-VDL den gesamten NRW-Tarif. </w:t>
      </w:r>
    </w:p>
    <w:p w14:paraId="1C84D2B1" w14:textId="702345E7" w:rsidR="00A90896" w:rsidRPr="00EC7C81" w:rsidRDefault="00ED34EC" w:rsidP="00ED34EC">
      <w:pPr>
        <w:pStyle w:val="berschrift2"/>
        <w:rPr>
          <w:rFonts w:ascii="Meta Pro Light" w:hAnsi="Meta Pro Light"/>
        </w:rPr>
      </w:pPr>
      <w:r w:rsidRPr="00EC7C81">
        <w:rPr>
          <w:rFonts w:ascii="Meta Pro Light" w:hAnsi="Meta Pro Light"/>
        </w:rPr>
        <w:t>Vertriebspartner</w:t>
      </w:r>
    </w:p>
    <w:tbl>
      <w:tblPr>
        <w:tblStyle w:val="Tabellekcw"/>
        <w:tblW w:w="0" w:type="auto"/>
        <w:tblLook w:val="0480" w:firstRow="0" w:lastRow="0" w:firstColumn="1" w:lastColumn="0" w:noHBand="0" w:noVBand="1"/>
      </w:tblPr>
      <w:tblGrid>
        <w:gridCol w:w="2716"/>
        <w:gridCol w:w="6340"/>
      </w:tblGrid>
      <w:tr w:rsidR="00A90896" w:rsidRPr="00EC7C81" w14:paraId="0438E0CD"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2392DEC9"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40" w:type="dxa"/>
          </w:tcPr>
          <w:p w14:paraId="54798C47" w14:textId="77777777" w:rsidR="00A90896" w:rsidRPr="00EC7C81" w:rsidRDefault="00A90896" w:rsidP="003B783B">
            <w:pPr>
              <w:pStyle w:val="Aufzhlungszeichen"/>
              <w:numPr>
                <w:ilvl w:val="0"/>
                <w:numId w:val="36"/>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Außenkennzeichnung muss vorhanden sein</w:t>
            </w:r>
          </w:p>
          <w:p w14:paraId="56074FAA" w14:textId="77777777" w:rsidR="00A90896" w:rsidRPr="00EC7C81" w:rsidRDefault="00A90896" w:rsidP="003B783B">
            <w:pPr>
              <w:pStyle w:val="Aufzhlungszeichen"/>
              <w:numPr>
                <w:ilvl w:val="0"/>
                <w:numId w:val="36"/>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Geschultes Personal für die Erfordernisse des Sortiments</w:t>
            </w:r>
          </w:p>
          <w:p w14:paraId="71881EB9" w14:textId="77777777" w:rsidR="00A90896" w:rsidRPr="00EC7C81" w:rsidRDefault="00A90896" w:rsidP="003B783B">
            <w:pPr>
              <w:pStyle w:val="Aufzhlungszeichen"/>
              <w:numPr>
                <w:ilvl w:val="0"/>
                <w:numId w:val="36"/>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Informationsmaterial (ortsbezogen)</w:t>
            </w:r>
          </w:p>
          <w:p w14:paraId="0E0F839D" w14:textId="77777777" w:rsidR="00A90896" w:rsidRPr="00EC7C81" w:rsidRDefault="00A90896" w:rsidP="003B783B">
            <w:pPr>
              <w:pStyle w:val="Aufzhlungszeichen"/>
              <w:numPr>
                <w:ilvl w:val="0"/>
                <w:numId w:val="36"/>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Technische Ausstattung zur Ausgabe  des Ticketsortiments und Erfüllung der weiteren Prozesse</w:t>
            </w:r>
          </w:p>
        </w:tc>
      </w:tr>
      <w:tr w:rsidR="00A90896" w:rsidRPr="00EC7C81" w14:paraId="5B597032"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1514C5E2"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40" w:type="dxa"/>
          </w:tcPr>
          <w:p w14:paraId="58F8256C" w14:textId="77777777" w:rsidR="00A90896" w:rsidRPr="00EC7C81" w:rsidRDefault="00A90896" w:rsidP="003B783B">
            <w:pPr>
              <w:pStyle w:val="Aufzhlungszeichen"/>
              <w:numPr>
                <w:ilvl w:val="0"/>
                <w:numId w:val="35"/>
              </w:numPr>
              <w:spacing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kommunales VU, SPNV-Aufgabenträger und der VRR stimmen sich gemeinschaftlich bei Standorten mit SPNV-Anschluss ab </w:t>
            </w:r>
          </w:p>
          <w:p w14:paraId="42C09486" w14:textId="77777777" w:rsidR="00A90896" w:rsidRPr="00EC7C81" w:rsidRDefault="00A90896" w:rsidP="003B783B">
            <w:pPr>
              <w:pStyle w:val="Aufzhlungszeichen"/>
              <w:numPr>
                <w:ilvl w:val="0"/>
                <w:numId w:val="35"/>
              </w:numPr>
              <w:spacing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kommunale VU stimmen sich gemeinschaftlich bei Standorten ohne SPNV-Anschluss ab </w:t>
            </w:r>
          </w:p>
          <w:p w14:paraId="710EAEEB" w14:textId="77777777" w:rsidR="00A90896" w:rsidRPr="00EC7C81" w:rsidRDefault="00A90896" w:rsidP="003B783B">
            <w:pPr>
              <w:pStyle w:val="Aufzhlungszeichen"/>
              <w:numPr>
                <w:ilvl w:val="0"/>
                <w:numId w:val="35"/>
              </w:numPr>
              <w:spacing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SPNV gemäß Ausschreibung</w:t>
            </w:r>
          </w:p>
        </w:tc>
      </w:tr>
      <w:tr w:rsidR="00A90896" w:rsidRPr="00EC7C81" w14:paraId="00AC025B"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11320DB3"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40" w:type="dxa"/>
          </w:tcPr>
          <w:p w14:paraId="48445635" w14:textId="77777777" w:rsidR="00A90896" w:rsidRPr="00EC7C81" w:rsidRDefault="00A90896" w:rsidP="003B783B">
            <w:pPr>
              <w:pStyle w:val="Aufzhlungszeichen"/>
              <w:numPr>
                <w:ilvl w:val="0"/>
                <w:numId w:val="34"/>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Moderate Qualitätsüberprüfung (z.B. Außendienstbesuche)</w:t>
            </w:r>
          </w:p>
        </w:tc>
      </w:tr>
      <w:tr w:rsidR="00A90896" w:rsidRPr="00EC7C81" w14:paraId="36980249"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61E2FB07"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40" w:type="dxa"/>
          </w:tcPr>
          <w:p w14:paraId="5BC52E8F" w14:textId="77777777" w:rsidR="00A90896" w:rsidRPr="00EC7C81" w:rsidRDefault="00A90896" w:rsidP="003B783B">
            <w:pPr>
              <w:pStyle w:val="Aufzhlungszeichen"/>
              <w:numPr>
                <w:ilvl w:val="0"/>
                <w:numId w:val="33"/>
              </w:numPr>
              <w:spacing w:after="120" w:line="240" w:lineRule="auto"/>
              <w:ind w:left="357" w:hanging="284"/>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Siehe Vertriebsmatrix </w:t>
            </w:r>
          </w:p>
        </w:tc>
      </w:tr>
      <w:tr w:rsidR="00A90896" w:rsidRPr="00EC7C81" w14:paraId="496F2B8C"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009C784D"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40" w:type="dxa"/>
          </w:tcPr>
          <w:p w14:paraId="0DBFC3EB" w14:textId="77777777" w:rsidR="00A90896" w:rsidRPr="00EC7C81" w:rsidRDefault="00A90896" w:rsidP="003B783B">
            <w:pPr>
              <w:pStyle w:val="Aufzhlungszeichen"/>
              <w:numPr>
                <w:ilvl w:val="0"/>
                <w:numId w:val="32"/>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VRR-Tarif</w:t>
            </w:r>
          </w:p>
          <w:p w14:paraId="10CBCCB7" w14:textId="77777777" w:rsidR="00A90896" w:rsidRPr="00EC7C81" w:rsidRDefault="00A90896" w:rsidP="003B783B">
            <w:pPr>
              <w:pStyle w:val="Aufzhlungszeichen"/>
              <w:numPr>
                <w:ilvl w:val="0"/>
                <w:numId w:val="32"/>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Tarif des jeweiligen Nachbarverbunds (bei Übergangsbereichen)</w:t>
            </w:r>
          </w:p>
          <w:p w14:paraId="75794C40" w14:textId="77777777" w:rsidR="00A90896" w:rsidRPr="00EC7C81" w:rsidRDefault="00A90896" w:rsidP="003B783B">
            <w:pPr>
              <w:pStyle w:val="Aufzhlungszeichen"/>
              <w:numPr>
                <w:ilvl w:val="0"/>
                <w:numId w:val="32"/>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NRW-Tarif*</w:t>
            </w:r>
          </w:p>
        </w:tc>
      </w:tr>
      <w:tr w:rsidR="00A90896" w:rsidRPr="00EC7C81" w14:paraId="60AE6312"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48E6787E"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40" w:type="dxa"/>
          </w:tcPr>
          <w:p w14:paraId="4CA9636C" w14:textId="77777777" w:rsidR="00A90896" w:rsidRPr="00EC7C81" w:rsidRDefault="00A90896" w:rsidP="003B783B">
            <w:pPr>
              <w:numPr>
                <w:ilvl w:val="0"/>
                <w:numId w:val="31"/>
              </w:numPr>
              <w:spacing w:before="120"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Soweit möglich sollte der </w:t>
            </w:r>
            <w:hyperlink r:id="rId13" w:anchor="/basics/vertriebspartner" w:history="1">
              <w:r w:rsidRPr="00EC7C81">
                <w:rPr>
                  <w:rStyle w:val="Hyperlink"/>
                  <w:rFonts w:ascii="Meta Pro Light" w:hAnsi="Meta Pro Light" w:cs="Arial"/>
                  <w:szCs w:val="18"/>
                  <w:lang w:eastAsia="en-US"/>
                </w:rPr>
                <w:t>Styleguide</w:t>
              </w:r>
            </w:hyperlink>
            <w:r w:rsidRPr="00EC7C81">
              <w:rPr>
                <w:rStyle w:val="Hyperlink"/>
                <w:rFonts w:ascii="Meta Pro Light" w:hAnsi="Meta Pro Light" w:cs="Arial"/>
                <w:szCs w:val="18"/>
                <w:lang w:eastAsia="en-US"/>
              </w:rPr>
              <w:t xml:space="preserve"> des VRR</w:t>
            </w:r>
            <w:r w:rsidRPr="00EC7C81">
              <w:rPr>
                <w:rFonts w:ascii="Meta Pro Light" w:hAnsi="Meta Pro Light" w:cs="Arial"/>
                <w:szCs w:val="18"/>
                <w:lang w:eastAsia="en-US"/>
              </w:rPr>
              <w:t xml:space="preserve"> berücksichtigt werden, nicht immer möglich bei selbstständigen Partner</w:t>
            </w:r>
          </w:p>
          <w:p w14:paraId="1958046C" w14:textId="77777777" w:rsidR="00A90896" w:rsidRPr="00EC7C81" w:rsidRDefault="00A90896" w:rsidP="003B783B">
            <w:pPr>
              <w:numPr>
                <w:ilvl w:val="0"/>
                <w:numId w:val="31"/>
              </w:numPr>
              <w:spacing w:before="120"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Eigene Vorgaben (VU)</w:t>
            </w:r>
          </w:p>
        </w:tc>
      </w:tr>
      <w:tr w:rsidR="00A90896" w:rsidRPr="00EC7C81" w14:paraId="0D84CE9D"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1D1BA074"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40" w:type="dxa"/>
          </w:tcPr>
          <w:p w14:paraId="47E73FBB" w14:textId="77777777" w:rsidR="00A90896" w:rsidRPr="00EC7C81" w:rsidRDefault="00A90896" w:rsidP="003B783B">
            <w:pPr>
              <w:pStyle w:val="Aufzhlungszeichen"/>
              <w:numPr>
                <w:ilvl w:val="0"/>
                <w:numId w:val="30"/>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Barzahlung</w:t>
            </w:r>
          </w:p>
        </w:tc>
      </w:tr>
      <w:tr w:rsidR="00A90896" w:rsidRPr="00EC7C81" w14:paraId="2C3B3982"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3AF7232B"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40" w:type="dxa"/>
          </w:tcPr>
          <w:p w14:paraId="360D030F" w14:textId="77777777" w:rsidR="00A90896" w:rsidRPr="00EC7C81" w:rsidRDefault="00A90896" w:rsidP="003B783B">
            <w:pPr>
              <w:numPr>
                <w:ilvl w:val="0"/>
                <w:numId w:val="29"/>
              </w:numPr>
              <w:spacing w:before="120" w:after="120" w:line="240" w:lineRule="auto"/>
              <w:ind w:left="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entfällt</w:t>
            </w:r>
          </w:p>
        </w:tc>
      </w:tr>
      <w:tr w:rsidR="00A90896" w:rsidRPr="00EC7C81" w14:paraId="4BB785FC"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6" w:type="dxa"/>
            <w:shd w:val="clear" w:color="auto" w:fill="007E32"/>
          </w:tcPr>
          <w:p w14:paraId="7719E8A5"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Weitere Leistungen</w:t>
            </w:r>
          </w:p>
        </w:tc>
        <w:tc>
          <w:tcPr>
            <w:tcW w:w="6340" w:type="dxa"/>
          </w:tcPr>
          <w:p w14:paraId="37FEF987" w14:textId="77777777" w:rsidR="00A90896" w:rsidRPr="00EC7C81" w:rsidRDefault="00A90896" w:rsidP="003B783B">
            <w:pPr>
              <w:pStyle w:val="Aufzhlungszeichen"/>
              <w:numPr>
                <w:ilvl w:val="0"/>
                <w:numId w:val="28"/>
              </w:numPr>
              <w:spacing w:after="120" w:line="240" w:lineRule="auto"/>
              <w:ind w:left="357"/>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eingeschränkte Kundeninformation, welche sich mindestens auf den Erwerb des angebotenen Ticketsortiments bezieht </w:t>
            </w:r>
          </w:p>
        </w:tc>
      </w:tr>
    </w:tbl>
    <w:p w14:paraId="5A9BFB7F" w14:textId="10D080A4" w:rsidR="00F94CE4" w:rsidRPr="00EC7C81" w:rsidRDefault="00A90896" w:rsidP="00A90896">
      <w:pPr>
        <w:spacing w:line="360" w:lineRule="auto"/>
        <w:rPr>
          <w:rFonts w:ascii="Meta Pro Light" w:hAnsi="Meta Pro Light" w:cs="Arial"/>
          <w:sz w:val="18"/>
        </w:rPr>
      </w:pPr>
      <w:r w:rsidRPr="00EC7C81">
        <w:rPr>
          <w:rFonts w:ascii="Meta Pro Light" w:hAnsi="Meta Pro Light" w:cs="Arial"/>
          <w:sz w:val="18"/>
        </w:rPr>
        <w:t>* kommunale Verkehrsunternehmen verkaufen dabei nur die Pauschalpreistickets, der SPNV-VDL den gesamten NRW-Tarif.</w:t>
      </w:r>
    </w:p>
    <w:p w14:paraId="29E3D84A" w14:textId="77777777" w:rsidR="00F94CE4" w:rsidRPr="00EC7C81" w:rsidRDefault="00F94CE4">
      <w:pPr>
        <w:rPr>
          <w:rFonts w:ascii="Meta Pro Light" w:hAnsi="Meta Pro Light" w:cs="Arial"/>
          <w:sz w:val="18"/>
        </w:rPr>
      </w:pPr>
      <w:r w:rsidRPr="00EC7C81">
        <w:rPr>
          <w:rFonts w:ascii="Meta Pro Light" w:hAnsi="Meta Pro Light" w:cs="Arial"/>
          <w:sz w:val="18"/>
        </w:rPr>
        <w:br w:type="page"/>
      </w:r>
    </w:p>
    <w:p w14:paraId="12FBDA90" w14:textId="450E8C37" w:rsidR="00ED34EC" w:rsidRPr="00EC7C81" w:rsidRDefault="00ED34EC" w:rsidP="00ED34EC">
      <w:pPr>
        <w:pStyle w:val="berschrift2"/>
        <w:rPr>
          <w:rFonts w:ascii="Meta Pro Light" w:hAnsi="Meta Pro Light"/>
        </w:rPr>
      </w:pPr>
      <w:r w:rsidRPr="00EC7C81">
        <w:rPr>
          <w:rFonts w:ascii="Meta Pro Light" w:hAnsi="Meta Pro Light"/>
        </w:rPr>
        <w:lastRenderedPageBreak/>
        <w:t>Fahrpersonal</w:t>
      </w:r>
    </w:p>
    <w:tbl>
      <w:tblPr>
        <w:tblStyle w:val="Tabellekcw"/>
        <w:tblW w:w="0" w:type="auto"/>
        <w:tblLook w:val="0480" w:firstRow="0" w:lastRow="0" w:firstColumn="1" w:lastColumn="0" w:noHBand="0" w:noVBand="1"/>
      </w:tblPr>
      <w:tblGrid>
        <w:gridCol w:w="2664"/>
        <w:gridCol w:w="6392"/>
      </w:tblGrid>
      <w:tr w:rsidR="00A90896" w:rsidRPr="00EC7C81" w14:paraId="6AFA1748"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4E3A0F04"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92" w:type="dxa"/>
          </w:tcPr>
          <w:p w14:paraId="245EFC19" w14:textId="77777777" w:rsidR="00A90896" w:rsidRPr="00EC7C81" w:rsidRDefault="00A90896" w:rsidP="003B783B">
            <w:pPr>
              <w:numPr>
                <w:ilvl w:val="0"/>
                <w:numId w:val="37"/>
              </w:num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für den Verkauf erforderliche Infrastruktur</w:t>
            </w:r>
          </w:p>
        </w:tc>
      </w:tr>
      <w:tr w:rsidR="00A90896" w:rsidRPr="00EC7C81" w14:paraId="188E4A3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175C1AF2"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92" w:type="dxa"/>
          </w:tcPr>
          <w:p w14:paraId="43827E12" w14:textId="77777777" w:rsidR="00A90896" w:rsidRPr="00EC7C81" w:rsidRDefault="00A90896" w:rsidP="003B783B">
            <w:pPr>
              <w:numPr>
                <w:ilvl w:val="0"/>
                <w:numId w:val="38"/>
              </w:numPr>
              <w:spacing w:before="120"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Dem Fahrgast muss die Möglichkeit gegeben werden vor unmittelbaren Fahrtantritt einen Fahrausweis zu erwerben, wenn es keinen Automaten im Fahrzeug gibt </w:t>
            </w:r>
          </w:p>
          <w:p w14:paraId="002B4F4F" w14:textId="77777777" w:rsidR="00A90896" w:rsidRPr="00EC7C81" w:rsidRDefault="00A90896" w:rsidP="003B783B">
            <w:pPr>
              <w:numPr>
                <w:ilvl w:val="0"/>
                <w:numId w:val="38"/>
              </w:numPr>
              <w:spacing w:before="120" w:after="120" w:line="240" w:lineRule="auto"/>
              <w:ind w:left="357" w:hanging="357"/>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Fahrerbedienter Verkauf findet in allen Bussen und in den AST-Verkehren (Teil von On-Demand) statt.</w:t>
            </w:r>
          </w:p>
        </w:tc>
      </w:tr>
      <w:tr w:rsidR="00A90896" w:rsidRPr="00EC7C81" w14:paraId="38DC47FB"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25C1E285"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92" w:type="dxa"/>
          </w:tcPr>
          <w:p w14:paraId="1A1BD58D" w14:textId="77777777" w:rsidR="00A90896" w:rsidRPr="00EC7C81" w:rsidRDefault="00A90896" w:rsidP="003B783B">
            <w:pPr>
              <w:pStyle w:val="Aufzhlungszeichen"/>
              <w:numPr>
                <w:ilvl w:val="0"/>
                <w:numId w:val="39"/>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Regelmäßige Überprüfung (z.B. Kundenbarometer)</w:t>
            </w:r>
          </w:p>
        </w:tc>
      </w:tr>
      <w:tr w:rsidR="00A90896" w:rsidRPr="00EC7C81" w14:paraId="47B391A5"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75C24624"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92" w:type="dxa"/>
          </w:tcPr>
          <w:p w14:paraId="3909CABD" w14:textId="77777777" w:rsidR="00A90896" w:rsidRPr="00EC7C81" w:rsidRDefault="00A90896" w:rsidP="003B783B">
            <w:pPr>
              <w:numPr>
                <w:ilvl w:val="0"/>
                <w:numId w:val="40"/>
              </w:numPr>
              <w:spacing w:before="120"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Siehe Vertriebsmatrix</w:t>
            </w:r>
          </w:p>
        </w:tc>
      </w:tr>
      <w:tr w:rsidR="00A90896" w:rsidRPr="00EC7C81" w14:paraId="5703DB94"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4EE750BD"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92" w:type="dxa"/>
          </w:tcPr>
          <w:p w14:paraId="1B114EC9" w14:textId="77777777" w:rsidR="00A90896" w:rsidRPr="00EC7C81" w:rsidRDefault="00A90896" w:rsidP="003B783B">
            <w:pPr>
              <w:pStyle w:val="Aufzhlungszeichen"/>
              <w:numPr>
                <w:ilvl w:val="0"/>
                <w:numId w:val="41"/>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VRR-Tarif</w:t>
            </w:r>
          </w:p>
          <w:p w14:paraId="02082C9F" w14:textId="77777777" w:rsidR="00A90896" w:rsidRPr="00EC7C81" w:rsidRDefault="00A90896" w:rsidP="003B783B">
            <w:pPr>
              <w:pStyle w:val="Aufzhlungszeichen"/>
              <w:numPr>
                <w:ilvl w:val="0"/>
                <w:numId w:val="41"/>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Tarif des jeweiligen Nachbarverbunds (bei Übergangsbereichen)</w:t>
            </w:r>
          </w:p>
          <w:p w14:paraId="0EA47AB3" w14:textId="77777777" w:rsidR="00A90896" w:rsidRPr="00EC7C81" w:rsidRDefault="00A90896" w:rsidP="003B783B">
            <w:pPr>
              <w:pStyle w:val="Aufzhlungszeichen"/>
              <w:numPr>
                <w:ilvl w:val="0"/>
                <w:numId w:val="41"/>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NRW (Pauschalpreistickets)</w:t>
            </w:r>
          </w:p>
        </w:tc>
      </w:tr>
      <w:tr w:rsidR="00A90896" w:rsidRPr="00EC7C81" w14:paraId="4E6212DE"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4A0B903C"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92" w:type="dxa"/>
          </w:tcPr>
          <w:p w14:paraId="38A934F9" w14:textId="77777777" w:rsidR="00A90896" w:rsidRPr="00EC7C81" w:rsidRDefault="00A90896" w:rsidP="003B783B">
            <w:pPr>
              <w:numPr>
                <w:ilvl w:val="0"/>
                <w:numId w:val="42"/>
              </w:numPr>
              <w:spacing w:before="120"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Der Hinweis „Einstieg vorne“ ist an den Türen der Busse anzubringen. Im </w:t>
            </w:r>
            <w:hyperlink r:id="rId14" w:anchor="/intro/das-vrr-corporate-design-1535377907" w:history="1">
              <w:r w:rsidRPr="00EC7C81">
                <w:rPr>
                  <w:rStyle w:val="Hyperlink"/>
                  <w:rFonts w:ascii="Meta Pro Light" w:hAnsi="Meta Pro Light" w:cs="Arial"/>
                  <w:szCs w:val="18"/>
                  <w:lang w:eastAsia="en-US"/>
                </w:rPr>
                <w:t>Styleguide</w:t>
              </w:r>
            </w:hyperlink>
            <w:r w:rsidRPr="00EC7C81">
              <w:rPr>
                <w:rFonts w:ascii="Meta Pro Light" w:hAnsi="Meta Pro Light" w:cs="Arial"/>
                <w:szCs w:val="18"/>
                <w:lang w:eastAsia="en-US"/>
              </w:rPr>
              <w:t xml:space="preserve"> des VRR werden hierzu hinsichtlich Größe und Gestaltung Vorgaben gemacht.</w:t>
            </w:r>
          </w:p>
        </w:tc>
      </w:tr>
      <w:tr w:rsidR="00A90896" w:rsidRPr="00EC7C81" w14:paraId="1B15FF75"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237AA365"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92" w:type="dxa"/>
          </w:tcPr>
          <w:p w14:paraId="32DB1DE1" w14:textId="77777777" w:rsidR="00A90896" w:rsidRPr="00EC7C81" w:rsidRDefault="00A90896" w:rsidP="003B783B">
            <w:pPr>
              <w:pStyle w:val="Aufzhlungszeichen"/>
              <w:numPr>
                <w:ilvl w:val="0"/>
                <w:numId w:val="44"/>
              </w:numPr>
              <w:spacing w:after="12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szCs w:val="18"/>
              </w:rPr>
              <w:t>Barzahlung</w:t>
            </w:r>
          </w:p>
        </w:tc>
      </w:tr>
      <w:tr w:rsidR="00A90896" w:rsidRPr="00EC7C81" w14:paraId="5071F71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4" w:type="dxa"/>
            <w:shd w:val="clear" w:color="auto" w:fill="007E32"/>
          </w:tcPr>
          <w:p w14:paraId="35F5E041" w14:textId="77777777" w:rsidR="00A90896" w:rsidRPr="00EC7C81" w:rsidRDefault="00A90896" w:rsidP="003B783B">
            <w:pPr>
              <w:spacing w:before="12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92" w:type="dxa"/>
          </w:tcPr>
          <w:p w14:paraId="34A8F2A8" w14:textId="77777777" w:rsidR="00A90896" w:rsidRPr="00EC7C81" w:rsidRDefault="00A90896" w:rsidP="003B783B">
            <w:pPr>
              <w:pStyle w:val="Aufzhlungszeichen"/>
              <w:numPr>
                <w:ilvl w:val="0"/>
                <w:numId w:val="43"/>
              </w:numPr>
              <w:spacing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Wechselgeldquittungen müssen ausgestellt werden können</w:t>
            </w:r>
          </w:p>
        </w:tc>
      </w:tr>
    </w:tbl>
    <w:p w14:paraId="6E874A0A" w14:textId="77777777" w:rsidR="003B783B" w:rsidRDefault="003B783B">
      <w:pPr>
        <w:rPr>
          <w:rFonts w:ascii="Meta Pro Light" w:hAnsi="Meta Pro Light" w:cs="Arial"/>
          <w:b/>
          <w:bCs/>
          <w:kern w:val="32"/>
          <w:sz w:val="30"/>
          <w:szCs w:val="30"/>
        </w:rPr>
      </w:pPr>
      <w:r>
        <w:rPr>
          <w:rFonts w:ascii="Meta Pro Light" w:hAnsi="Meta Pro Light"/>
        </w:rPr>
        <w:br w:type="page"/>
      </w:r>
    </w:p>
    <w:p w14:paraId="7054A3E3" w14:textId="02D2DD7A" w:rsidR="00A90896" w:rsidRPr="00EC7C81" w:rsidRDefault="00AE0FCF" w:rsidP="00AE0FCF">
      <w:pPr>
        <w:pStyle w:val="berschrift1"/>
        <w:rPr>
          <w:rFonts w:ascii="Meta Pro Light" w:hAnsi="Meta Pro Light"/>
        </w:rPr>
      </w:pPr>
      <w:r w:rsidRPr="00EC7C81">
        <w:rPr>
          <w:rFonts w:ascii="Meta Pro Light" w:hAnsi="Meta Pro Light"/>
        </w:rPr>
        <w:lastRenderedPageBreak/>
        <w:t>Selbstbedienter Vertrieb</w:t>
      </w:r>
    </w:p>
    <w:p w14:paraId="1A0D8AEE" w14:textId="340B62AC" w:rsidR="00ED34EC" w:rsidRPr="00EC7C81" w:rsidRDefault="00ED34EC" w:rsidP="00ED34EC">
      <w:pPr>
        <w:pStyle w:val="berschrift2"/>
        <w:rPr>
          <w:rFonts w:ascii="Meta Pro Light" w:hAnsi="Meta Pro Light"/>
        </w:rPr>
      </w:pPr>
      <w:r w:rsidRPr="00EC7C81">
        <w:rPr>
          <w:rFonts w:ascii="Meta Pro Light" w:hAnsi="Meta Pro Light"/>
        </w:rPr>
        <w:t>Automaten</w:t>
      </w:r>
    </w:p>
    <w:tbl>
      <w:tblPr>
        <w:tblStyle w:val="Tabellekcw"/>
        <w:tblW w:w="0" w:type="auto"/>
        <w:tblLook w:val="0480" w:firstRow="0" w:lastRow="0" w:firstColumn="1" w:lastColumn="0" w:noHBand="0" w:noVBand="1"/>
      </w:tblPr>
      <w:tblGrid>
        <w:gridCol w:w="2668"/>
        <w:gridCol w:w="6388"/>
      </w:tblGrid>
      <w:tr w:rsidR="00A90896" w:rsidRPr="00EC7C81" w14:paraId="6DF14A16"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37848A2"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88" w:type="dxa"/>
          </w:tcPr>
          <w:p w14:paraId="4887549B"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Sind 24 Stunden am Tag für den Kunden nutzbar</w:t>
            </w:r>
          </w:p>
          <w:p w14:paraId="0AC58B6A"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Befinden sich die Fahrausweisautomaten innerhalb personenbedienter Einrichtungen oder Bahnen, richten sich die Verfügbarkeiten nach den jeweiligen Öffnungszeiten. </w:t>
            </w:r>
          </w:p>
          <w:p w14:paraId="57821176"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FAA ermöglichen einen Vorverkauf von Fahrausweisen</w:t>
            </w:r>
          </w:p>
          <w:p w14:paraId="33E4BF4C"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FAA sind in der Lage die aktuelle Beförderungsbedingungen und Tarifbestimmungen anzuzeigen</w:t>
            </w:r>
          </w:p>
          <w:p w14:paraId="698BA1DF"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FAA sehen eine ergonomische, d.h. möglichst selbsterklärende und für den Kunden leicht zu bedienende Benutzerführung vor (z.B. „4-Ecken-Modus“ als Baustein der Barrierefreiheit)</w:t>
            </w:r>
          </w:p>
          <w:p w14:paraId="2CCDCAFE"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Fahrausweisautomaten (FAA) sind mit einem Thermodrucker auszustatten, der für die Verarbeitung der in den VRR-Richtlinie vorgegebenen Papierqualität geeignet ist. </w:t>
            </w:r>
          </w:p>
        </w:tc>
      </w:tr>
      <w:tr w:rsidR="00A90896" w:rsidRPr="00EC7C81" w14:paraId="3E37CA90"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CB429B3"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88" w:type="dxa"/>
          </w:tcPr>
          <w:p w14:paraId="06B08DAD" w14:textId="77777777" w:rsidR="00A90896" w:rsidRPr="00EC7C81" w:rsidRDefault="00A90896" w:rsidP="003B783B">
            <w:pPr>
              <w:numPr>
                <w:ilvl w:val="0"/>
                <w:numId w:val="45"/>
              </w:numPr>
              <w:spacing w:before="120"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kommunales VU, SPNV-DL und der VRR einigen sich gemeinschaftlich</w:t>
            </w:r>
          </w:p>
        </w:tc>
      </w:tr>
      <w:tr w:rsidR="00A90896" w:rsidRPr="00EC7C81" w14:paraId="0D619E47"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D62D04C"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88" w:type="dxa"/>
          </w:tcPr>
          <w:p w14:paraId="52DDF995"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Regelmäßige Wartung</w:t>
            </w:r>
          </w:p>
          <w:p w14:paraId="28BC9A47"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Betriebsbereitschaft muss gewährleistet sein</w:t>
            </w:r>
          </w:p>
          <w:p w14:paraId="667764C4"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es ist sicherzustellen, dass die FAA stets den für den jeweiligen Geltungszeitraum gültigen Tarif anwenden. Tarifaktualisierungen sind entsprechend frühzeitig durchzuführen.</w:t>
            </w:r>
          </w:p>
        </w:tc>
      </w:tr>
      <w:tr w:rsidR="00A90896" w:rsidRPr="00EC7C81" w14:paraId="09E6A388"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501D2EC"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88" w:type="dxa"/>
          </w:tcPr>
          <w:p w14:paraId="62058C5C" w14:textId="77777777" w:rsidR="00A90896" w:rsidRPr="00EC7C81" w:rsidRDefault="00A90896" w:rsidP="003B783B">
            <w:pPr>
              <w:numPr>
                <w:ilvl w:val="0"/>
                <w:numId w:val="45"/>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Siehe Vertriebsmatrix</w:t>
            </w:r>
          </w:p>
        </w:tc>
      </w:tr>
      <w:tr w:rsidR="00A90896" w:rsidRPr="00EC7C81" w14:paraId="231280C0"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01C406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88" w:type="dxa"/>
          </w:tcPr>
          <w:p w14:paraId="06E02290"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VRR-Tarif</w:t>
            </w:r>
          </w:p>
          <w:p w14:paraId="5F9AB21F"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bei Übergangsbereichen Tarif des jeweiligen Nachbarverbunds </w:t>
            </w:r>
          </w:p>
          <w:p w14:paraId="4CB037DC" w14:textId="77777777" w:rsidR="00A90896" w:rsidRPr="00EC7C81" w:rsidRDefault="00A90896" w:rsidP="003B783B">
            <w:pPr>
              <w:numPr>
                <w:ilvl w:val="0"/>
                <w:numId w:val="45"/>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NRW-Tarif (alle Fahrausweise) *</w:t>
            </w:r>
          </w:p>
          <w:p w14:paraId="1F5BE2A4" w14:textId="77777777" w:rsidR="00A90896" w:rsidRPr="00EC7C81" w:rsidRDefault="00A90896" w:rsidP="003B783B">
            <w:p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p>
        </w:tc>
      </w:tr>
      <w:tr w:rsidR="00A90896" w:rsidRPr="00EC7C81" w14:paraId="7B22A489"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17E2110E"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88" w:type="dxa"/>
          </w:tcPr>
          <w:p w14:paraId="56B50E9E" w14:textId="77777777" w:rsidR="00A90896" w:rsidRPr="00EC7C81" w:rsidRDefault="00A90896" w:rsidP="003B783B">
            <w:pPr>
              <w:numPr>
                <w:ilvl w:val="0"/>
                <w:numId w:val="45"/>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FAA müssen mindestens ein deutlich sichtbares VRR- und VU-eigenes Logo tragen</w:t>
            </w:r>
          </w:p>
          <w:p w14:paraId="7AFE96A4" w14:textId="77777777" w:rsidR="00A90896" w:rsidRPr="00EC7C81" w:rsidRDefault="00A90896" w:rsidP="003B783B">
            <w:pPr>
              <w:numPr>
                <w:ilvl w:val="0"/>
                <w:numId w:val="45"/>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Das VRR-Logo ist einheitlich und deutlich erkennbar (s. </w:t>
            </w:r>
            <w:hyperlink r:id="rId15" w:anchor="/intro/das-vrr-corporate-design-1535377907" w:history="1">
              <w:proofErr w:type="spellStart"/>
              <w:r w:rsidRPr="00EC7C81">
                <w:rPr>
                  <w:rFonts w:ascii="Meta Pro Light" w:hAnsi="Meta Pro Light" w:cs="Arial"/>
                  <w:color w:val="5A78CD"/>
                  <w:szCs w:val="18"/>
                  <w:u w:val="single"/>
                  <w:lang w:eastAsia="en-US"/>
                </w:rPr>
                <w:t>Syleguide</w:t>
              </w:r>
              <w:proofErr w:type="spellEnd"/>
            </w:hyperlink>
            <w:r w:rsidRPr="00EC7C81">
              <w:rPr>
                <w:rFonts w:ascii="Meta Pro Light" w:hAnsi="Meta Pro Light" w:cs="Arial"/>
                <w:szCs w:val="18"/>
                <w:lang w:eastAsia="en-US"/>
              </w:rPr>
              <w:t>) auf dem Automaten anzubringen</w:t>
            </w:r>
          </w:p>
          <w:p w14:paraId="13E60A37" w14:textId="77777777" w:rsidR="00A90896" w:rsidRPr="00EC7C81" w:rsidRDefault="00A90896" w:rsidP="003B783B">
            <w:pPr>
              <w:numPr>
                <w:ilvl w:val="0"/>
                <w:numId w:val="45"/>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Kontaktdaten für die Meldung von Störungen durch den Kunden sind gut sichtbar auf dem Automaten anzubringen</w:t>
            </w:r>
          </w:p>
        </w:tc>
      </w:tr>
      <w:tr w:rsidR="00A90896" w:rsidRPr="00EC7C81" w14:paraId="3679B2EF"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B0F23B0"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88" w:type="dxa"/>
          </w:tcPr>
          <w:p w14:paraId="0ED903F6" w14:textId="77777777" w:rsidR="00A90896" w:rsidRPr="00EC7C81" w:rsidRDefault="00A90896" w:rsidP="003B783B">
            <w:pPr>
              <w:numPr>
                <w:ilvl w:val="0"/>
                <w:numId w:val="46"/>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Barzahlung </w:t>
            </w:r>
          </w:p>
        </w:tc>
      </w:tr>
      <w:tr w:rsidR="00A90896" w:rsidRPr="00EC7C81" w14:paraId="50D4A0E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5D247FF"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88" w:type="dxa"/>
          </w:tcPr>
          <w:p w14:paraId="1F21054A" w14:textId="77777777" w:rsidR="00A90896" w:rsidRPr="00EC7C81" w:rsidRDefault="00A90896" w:rsidP="003B783B">
            <w:pPr>
              <w:numPr>
                <w:ilvl w:val="0"/>
                <w:numId w:val="46"/>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neue Funktion möglich: statt nur eine monatliche Wertmarke auszugeben, ist ein kombiniertes Ticket möglich (Wertmarke inkl. Trägerkarte)</w:t>
            </w:r>
          </w:p>
        </w:tc>
      </w:tr>
    </w:tbl>
    <w:p w14:paraId="59741004" w14:textId="3370A805" w:rsidR="003D083E" w:rsidRPr="00EC7C81" w:rsidRDefault="00A90896" w:rsidP="00A90896">
      <w:pPr>
        <w:spacing w:before="120" w:after="120" w:line="360" w:lineRule="auto"/>
        <w:rPr>
          <w:rFonts w:ascii="Meta Pro Light" w:hAnsi="Meta Pro Light" w:cs="Arial"/>
          <w:sz w:val="18"/>
          <w:szCs w:val="18"/>
        </w:rPr>
      </w:pPr>
      <w:r w:rsidRPr="00EC7C81">
        <w:rPr>
          <w:rFonts w:ascii="Meta Pro Light" w:hAnsi="Meta Pro Light" w:cs="Arial"/>
          <w:sz w:val="18"/>
          <w:szCs w:val="18"/>
        </w:rPr>
        <w:t xml:space="preserve">*kommunale Verkehrsunternehmen verkaufen dabei nur die Pauschalpreistickets, der SPNV-DL den gesamten NRW-Tarif. </w:t>
      </w:r>
    </w:p>
    <w:p w14:paraId="03EA8F60" w14:textId="77777777" w:rsidR="003D083E" w:rsidRPr="00EC7C81" w:rsidRDefault="003D083E">
      <w:pPr>
        <w:rPr>
          <w:rFonts w:ascii="Meta Pro Light" w:hAnsi="Meta Pro Light" w:cs="Arial"/>
        </w:rPr>
      </w:pPr>
      <w:r w:rsidRPr="00EC7C81">
        <w:rPr>
          <w:rFonts w:ascii="Meta Pro Light" w:hAnsi="Meta Pro Light" w:cs="Arial"/>
        </w:rPr>
        <w:br w:type="page"/>
      </w:r>
    </w:p>
    <w:p w14:paraId="54975367" w14:textId="045285A8" w:rsidR="00A90896" w:rsidRPr="00EC7C81" w:rsidRDefault="00A90896" w:rsidP="00ED34EC">
      <w:pPr>
        <w:pStyle w:val="berschrift2"/>
        <w:rPr>
          <w:rFonts w:ascii="Meta Pro Light" w:hAnsi="Meta Pro Light"/>
        </w:rPr>
      </w:pPr>
      <w:bookmarkStart w:id="9" w:name="_Toc532470031"/>
      <w:bookmarkStart w:id="10" w:name="_Toc768168"/>
      <w:bookmarkStart w:id="11" w:name="_Toc792640"/>
      <w:r w:rsidRPr="00EC7C81">
        <w:rPr>
          <w:rFonts w:ascii="Meta Pro Light" w:hAnsi="Meta Pro Light"/>
        </w:rPr>
        <w:lastRenderedPageBreak/>
        <w:t xml:space="preserve">Digitaler Vertrieb </w:t>
      </w:r>
    </w:p>
    <w:p w14:paraId="6CDE3B8C" w14:textId="3A2E3C86" w:rsidR="00ED34EC" w:rsidRPr="00EC7C81" w:rsidRDefault="00ED34EC" w:rsidP="00ED34EC">
      <w:pPr>
        <w:pStyle w:val="berschrift3"/>
        <w:rPr>
          <w:rFonts w:ascii="Meta Pro Light" w:hAnsi="Meta Pro Light"/>
        </w:rPr>
      </w:pPr>
      <w:r w:rsidRPr="00EC7C81">
        <w:rPr>
          <w:rFonts w:ascii="Meta Pro Light" w:hAnsi="Meta Pro Light"/>
        </w:rPr>
        <w:t>Onlineshops der Verkehrsunternehmen</w:t>
      </w:r>
    </w:p>
    <w:tbl>
      <w:tblPr>
        <w:tblStyle w:val="Tabellekcw"/>
        <w:tblW w:w="0" w:type="auto"/>
        <w:tblLook w:val="0480" w:firstRow="0" w:lastRow="0" w:firstColumn="1" w:lastColumn="0" w:noHBand="0" w:noVBand="1"/>
      </w:tblPr>
      <w:tblGrid>
        <w:gridCol w:w="2668"/>
        <w:gridCol w:w="6388"/>
      </w:tblGrid>
      <w:tr w:rsidR="00A90896" w:rsidRPr="00EC7C81" w14:paraId="6DA9EBC7"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bookmarkEnd w:id="9"/>
          <w:bookmarkEnd w:id="10"/>
          <w:bookmarkEnd w:id="11"/>
          <w:p w14:paraId="699C7FA8"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bCs/>
                <w:lang w:eastAsia="en-US"/>
              </w:rPr>
              <w:t>Vertriebsinfrastruktur</w:t>
            </w:r>
          </w:p>
        </w:tc>
        <w:tc>
          <w:tcPr>
            <w:tcW w:w="6388" w:type="dxa"/>
          </w:tcPr>
          <w:p w14:paraId="33DA4C43"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Der VDV-KA Standard ist anzuwenden</w:t>
            </w:r>
          </w:p>
          <w:p w14:paraId="58AC8652"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Der Vertrieb ist über eine gesicherte Verbindung (https://) abzuwickeln</w:t>
            </w:r>
          </w:p>
        </w:tc>
      </w:tr>
      <w:tr w:rsidR="00A90896" w:rsidRPr="00EC7C81" w14:paraId="2CA8C9AF"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2AC71207"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Qualitätssicherung</w:t>
            </w:r>
          </w:p>
        </w:tc>
        <w:tc>
          <w:tcPr>
            <w:tcW w:w="6388" w:type="dxa"/>
          </w:tcPr>
          <w:p w14:paraId="320B5D34"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Erreichbarkeit des Shop-Systems ist sicherzustellen</w:t>
            </w:r>
          </w:p>
          <w:p w14:paraId="79035261"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Ein hohes Maß an Benutzerfreundlichkeit ist zu gewährleisten</w:t>
            </w:r>
          </w:p>
          <w:p w14:paraId="0F7C3FD0"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Das Qualitätsmanagement der elektronischen Tickets ist (von den teilnehmenden VU) einzuhalten </w:t>
            </w:r>
          </w:p>
        </w:tc>
      </w:tr>
      <w:tr w:rsidR="00A90896" w:rsidRPr="00EC7C81" w14:paraId="43B6CA7A"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624DFE1D"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Produktportfolio (= Ausweissortiment)</w:t>
            </w:r>
          </w:p>
        </w:tc>
        <w:tc>
          <w:tcPr>
            <w:tcW w:w="6388" w:type="dxa"/>
          </w:tcPr>
          <w:p w14:paraId="651A7992"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Siehe Vertriebsmatrix</w:t>
            </w:r>
          </w:p>
        </w:tc>
      </w:tr>
      <w:tr w:rsidR="00A90896" w:rsidRPr="00EC7C81" w14:paraId="4862CC3E"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6828E80"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Tarife</w:t>
            </w:r>
          </w:p>
        </w:tc>
        <w:tc>
          <w:tcPr>
            <w:tcW w:w="6388" w:type="dxa"/>
          </w:tcPr>
          <w:p w14:paraId="69A198B8"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VRR-Tarif</w:t>
            </w:r>
          </w:p>
          <w:p w14:paraId="776CAAF9"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Bei Übergangsbereichen: Tarif des jeweiligen Nachbarverbunds</w:t>
            </w:r>
          </w:p>
          <w:p w14:paraId="1EE81463"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NRW-Tarif (Pauschalpreistickets)*</w:t>
            </w:r>
          </w:p>
        </w:tc>
      </w:tr>
      <w:tr w:rsidR="00A90896" w:rsidRPr="00EC7C81" w14:paraId="5BF98390"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11423BCC"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Designvorgaben</w:t>
            </w:r>
          </w:p>
        </w:tc>
        <w:tc>
          <w:tcPr>
            <w:tcW w:w="6388" w:type="dxa"/>
          </w:tcPr>
          <w:p w14:paraId="34FCA959"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VRR- / VU-Logo muss im Shopsystem sichtbar sein</w:t>
            </w:r>
          </w:p>
        </w:tc>
      </w:tr>
      <w:tr w:rsidR="00A90896" w:rsidRPr="00EC7C81" w14:paraId="1ACDE5D0"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0E39090D"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Bezahlarten</w:t>
            </w:r>
          </w:p>
        </w:tc>
        <w:tc>
          <w:tcPr>
            <w:tcW w:w="6388" w:type="dxa"/>
          </w:tcPr>
          <w:p w14:paraId="3D1CF41E"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Bargeldloses Bezahlen </w:t>
            </w:r>
          </w:p>
        </w:tc>
      </w:tr>
      <w:tr w:rsidR="00A90896" w:rsidRPr="00EC7C81" w14:paraId="2EE3C29C"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67F617E7"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Zu erhebende Daten und Weitergabe an den VRR</w:t>
            </w:r>
          </w:p>
        </w:tc>
        <w:tc>
          <w:tcPr>
            <w:tcW w:w="6388" w:type="dxa"/>
          </w:tcPr>
          <w:p w14:paraId="66FFF3B9" w14:textId="203AC6DD" w:rsidR="00A90896" w:rsidRPr="00EC7C81" w:rsidRDefault="00A90896"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monatliche Einnahmemeldung des elektronische</w:t>
            </w:r>
            <w:r w:rsidR="00514790" w:rsidRPr="00EC7C81">
              <w:rPr>
                <w:rFonts w:ascii="Meta Pro Light" w:hAnsi="Meta Pro Light" w:cs="Arial"/>
                <w:lang w:eastAsia="en-US"/>
              </w:rPr>
              <w:t>n</w:t>
            </w:r>
            <w:r w:rsidRPr="00EC7C81">
              <w:rPr>
                <w:rFonts w:ascii="Meta Pro Light" w:hAnsi="Meta Pro Light" w:cs="Arial"/>
                <w:lang w:eastAsia="en-US"/>
              </w:rPr>
              <w:t xml:space="preserve"> Vertriebs an fastat-info@vrr.de</w:t>
            </w:r>
          </w:p>
          <w:p w14:paraId="0435F540"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Verzeichnis der geführten Shops / Systeme</w:t>
            </w:r>
          </w:p>
          <w:p w14:paraId="250E4117"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Meldung der Tickets, die über den Shop verkauft werden Shop (Übersicht) </w:t>
            </w:r>
          </w:p>
        </w:tc>
      </w:tr>
    </w:tbl>
    <w:p w14:paraId="72AD9770" w14:textId="771F8F96" w:rsidR="003D083E" w:rsidRPr="00EC7C81" w:rsidRDefault="00A90896" w:rsidP="00A90896">
      <w:pPr>
        <w:rPr>
          <w:rFonts w:ascii="Meta Pro Light" w:hAnsi="Meta Pro Light" w:cs="Arial"/>
          <w:sz w:val="18"/>
          <w:lang w:eastAsia="en-US"/>
        </w:rPr>
      </w:pPr>
      <w:r w:rsidRPr="00EC7C81">
        <w:rPr>
          <w:rFonts w:ascii="Meta Pro Light" w:hAnsi="Meta Pro Light" w:cs="Arial"/>
          <w:sz w:val="18"/>
          <w:lang w:eastAsia="en-US"/>
        </w:rPr>
        <w:t>* kommunale Verkehrsunternehmen verkaufen dabei nur die Pauschalpreistickets, der SPNV-DL den gesamten NRW-Tarif.</w:t>
      </w:r>
    </w:p>
    <w:p w14:paraId="10D45E56" w14:textId="77777777" w:rsidR="003D083E" w:rsidRPr="00EC7C81" w:rsidRDefault="003D083E">
      <w:pPr>
        <w:rPr>
          <w:rFonts w:ascii="Meta Pro Light" w:hAnsi="Meta Pro Light" w:cs="Arial"/>
          <w:lang w:eastAsia="en-US"/>
        </w:rPr>
      </w:pPr>
      <w:r w:rsidRPr="00EC7C81">
        <w:rPr>
          <w:rFonts w:ascii="Meta Pro Light" w:hAnsi="Meta Pro Light" w:cs="Arial"/>
          <w:lang w:eastAsia="en-US"/>
        </w:rPr>
        <w:br w:type="page"/>
      </w:r>
    </w:p>
    <w:p w14:paraId="5CD45BAC" w14:textId="2203D21A" w:rsidR="00ED34EC" w:rsidRPr="00EC7C81" w:rsidRDefault="00ED34EC" w:rsidP="00ED34EC">
      <w:pPr>
        <w:pStyle w:val="berschrift3"/>
        <w:rPr>
          <w:rFonts w:ascii="Meta Pro Light" w:hAnsi="Meta Pro Light"/>
          <w:lang w:eastAsia="en-US"/>
        </w:rPr>
      </w:pPr>
      <w:r w:rsidRPr="00EC7C81">
        <w:rPr>
          <w:rFonts w:ascii="Meta Pro Light" w:hAnsi="Meta Pro Light"/>
          <w:lang w:eastAsia="en-US"/>
        </w:rPr>
        <w:lastRenderedPageBreak/>
        <w:t>Apps der Verkehrsunternehmen</w:t>
      </w:r>
    </w:p>
    <w:p w14:paraId="079FF941" w14:textId="0B658F86" w:rsidR="00ED34EC" w:rsidRPr="00EC7C81" w:rsidRDefault="00ED34EC" w:rsidP="00ED34EC">
      <w:pPr>
        <w:pStyle w:val="berschrift4"/>
        <w:rPr>
          <w:rFonts w:ascii="Meta Pro Light" w:hAnsi="Meta Pro Light" w:cs="Arial"/>
          <w:lang w:eastAsia="en-US"/>
        </w:rPr>
      </w:pPr>
      <w:r w:rsidRPr="00EC7C81">
        <w:rPr>
          <w:rFonts w:ascii="Meta Pro Light" w:hAnsi="Meta Pro Light" w:cs="Arial"/>
          <w:lang w:eastAsia="en-US"/>
        </w:rPr>
        <w:t>Klassischer Tarif</w:t>
      </w:r>
    </w:p>
    <w:tbl>
      <w:tblPr>
        <w:tblStyle w:val="Tabellekcw"/>
        <w:tblW w:w="0" w:type="auto"/>
        <w:tblLook w:val="0480" w:firstRow="0" w:lastRow="0" w:firstColumn="1" w:lastColumn="0" w:noHBand="0" w:noVBand="1"/>
      </w:tblPr>
      <w:tblGrid>
        <w:gridCol w:w="2668"/>
        <w:gridCol w:w="6388"/>
      </w:tblGrid>
      <w:tr w:rsidR="00A90896" w:rsidRPr="00EC7C81" w14:paraId="45800990"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8617EFD"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bCs/>
                <w:lang w:eastAsia="en-US"/>
              </w:rPr>
              <w:t>Vertriebsinfrastruktur</w:t>
            </w:r>
          </w:p>
        </w:tc>
        <w:tc>
          <w:tcPr>
            <w:tcW w:w="6388" w:type="dxa"/>
          </w:tcPr>
          <w:p w14:paraId="2F518BD9"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Der VDV-KA Standard ist anzuwenden</w:t>
            </w:r>
          </w:p>
          <w:p w14:paraId="666ED8C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App ist für Android (Google-Playstore) und IOS verfügbar</w:t>
            </w:r>
          </w:p>
        </w:tc>
      </w:tr>
      <w:tr w:rsidR="00A90896" w:rsidRPr="00EC7C81" w14:paraId="11BA8053"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BFBB207"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Qualitätssicherung</w:t>
            </w:r>
          </w:p>
        </w:tc>
        <w:tc>
          <w:tcPr>
            <w:tcW w:w="6388" w:type="dxa"/>
          </w:tcPr>
          <w:p w14:paraId="61E992C7" w14:textId="77777777" w:rsidR="00A90896" w:rsidRPr="00EC7C81" w:rsidRDefault="00A90896" w:rsidP="003B783B">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Das Qualitätsmanagement der elektronischen Tickets (</w:t>
            </w:r>
            <w:proofErr w:type="spellStart"/>
            <w:r w:rsidRPr="00EC7C81">
              <w:rPr>
                <w:rFonts w:ascii="Meta Pro Light" w:hAnsi="Meta Pro Light" w:cs="Arial"/>
                <w:lang w:eastAsia="en-US"/>
              </w:rPr>
              <w:t>BarcodeTickets</w:t>
            </w:r>
            <w:proofErr w:type="spellEnd"/>
            <w:r w:rsidRPr="00EC7C81">
              <w:rPr>
                <w:rFonts w:ascii="Meta Pro Light" w:hAnsi="Meta Pro Light" w:cs="Arial"/>
                <w:lang w:eastAsia="en-US"/>
              </w:rPr>
              <w:t>) ist (von den teilnehmenden VU) einzuhalten</w:t>
            </w:r>
          </w:p>
          <w:p w14:paraId="58B0CD22"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Erreichbarkeit der App ist sicherzustellen</w:t>
            </w:r>
          </w:p>
        </w:tc>
      </w:tr>
      <w:tr w:rsidR="00A90896" w:rsidRPr="00EC7C81" w14:paraId="1A02F4BD"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3AD9A401"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Produktportfolio (= Ausweissortiment)</w:t>
            </w:r>
          </w:p>
        </w:tc>
        <w:tc>
          <w:tcPr>
            <w:tcW w:w="6388" w:type="dxa"/>
          </w:tcPr>
          <w:p w14:paraId="4A758883"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Siehe Vertriebsmatrix</w:t>
            </w:r>
          </w:p>
        </w:tc>
      </w:tr>
      <w:tr w:rsidR="00A90896" w:rsidRPr="00EC7C81" w14:paraId="2F6FFB9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E73C6C1"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Tarife</w:t>
            </w:r>
          </w:p>
        </w:tc>
        <w:tc>
          <w:tcPr>
            <w:tcW w:w="6388" w:type="dxa"/>
          </w:tcPr>
          <w:p w14:paraId="3A9CE0FC"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Siehe Steckbrief „eigene Online-Shops der VU“</w:t>
            </w:r>
          </w:p>
        </w:tc>
      </w:tr>
      <w:tr w:rsidR="00A90896" w:rsidRPr="00EC7C81" w14:paraId="7428929F"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761393BD"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Designvorgaben</w:t>
            </w:r>
          </w:p>
        </w:tc>
        <w:tc>
          <w:tcPr>
            <w:tcW w:w="6388" w:type="dxa"/>
          </w:tcPr>
          <w:p w14:paraId="6817A93A"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Kombination VU + Verbund Logo</w:t>
            </w:r>
          </w:p>
          <w:p w14:paraId="6EC401BD"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Ticketname</w:t>
            </w:r>
          </w:p>
          <w:p w14:paraId="7083B089"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Preisstufe + Tarifgebiet</w:t>
            </w:r>
          </w:p>
          <w:p w14:paraId="071861C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Zeitstempel Kaufzeitpunkt + dynamischer Zähler (läuft ab Kauf)</w:t>
            </w:r>
          </w:p>
          <w:p w14:paraId="4D6C837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Barcode</w:t>
            </w:r>
          </w:p>
          <w:p w14:paraId="56FD049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Laufende Nummer (Ticket ID)</w:t>
            </w:r>
          </w:p>
          <w:p w14:paraId="43A6C956" w14:textId="62666D63"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Kontrollmediennummer </w:t>
            </w:r>
            <w:r w:rsidR="001E4B5F" w:rsidRPr="00EC7C81">
              <w:rPr>
                <w:rFonts w:ascii="Meta Pro Light" w:hAnsi="Meta Pro Light" w:cs="Arial"/>
                <w:lang w:eastAsia="en-US"/>
              </w:rPr>
              <w:t xml:space="preserve">oder </w:t>
            </w:r>
            <w:r w:rsidRPr="00EC7C81">
              <w:rPr>
                <w:rFonts w:ascii="Meta Pro Light" w:hAnsi="Meta Pro Light" w:cs="Arial"/>
                <w:lang w:eastAsia="en-US"/>
              </w:rPr>
              <w:t>Vor-/ Nachname</w:t>
            </w:r>
            <w:r w:rsidR="001E4B5F" w:rsidRPr="00EC7C81">
              <w:rPr>
                <w:rFonts w:ascii="Meta Pro Light" w:hAnsi="Meta Pro Light" w:cs="Arial"/>
                <w:lang w:eastAsia="en-US"/>
              </w:rPr>
              <w:t xml:space="preserve"> / Geburtsdatum / Geschlecht</w:t>
            </w:r>
          </w:p>
          <w:p w14:paraId="7BBF5D95"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Tarifhinweise</w:t>
            </w:r>
          </w:p>
          <w:p w14:paraId="0A6F8AB2" w14:textId="6A0EF918" w:rsidR="00A90896" w:rsidRPr="00EF1758" w:rsidRDefault="00A90896" w:rsidP="00EF1758">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Ticket Kaufpreis</w:t>
            </w:r>
          </w:p>
        </w:tc>
      </w:tr>
      <w:tr w:rsidR="00A90896" w:rsidRPr="00EC7C81" w14:paraId="09EA92A8"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38DD44C"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Bezahlarten</w:t>
            </w:r>
          </w:p>
        </w:tc>
        <w:tc>
          <w:tcPr>
            <w:tcW w:w="6388" w:type="dxa"/>
          </w:tcPr>
          <w:p w14:paraId="03164F3D"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Bargeldloses Bezahlen</w:t>
            </w:r>
          </w:p>
        </w:tc>
      </w:tr>
      <w:tr w:rsidR="00A90896" w:rsidRPr="00EC7C81" w14:paraId="7A594688"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0708F30E"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Besonderheiten</w:t>
            </w:r>
          </w:p>
        </w:tc>
        <w:tc>
          <w:tcPr>
            <w:tcW w:w="6388" w:type="dxa"/>
          </w:tcPr>
          <w:p w14:paraId="7D611725"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Es können allgemeine Gebühren an den Zahlungsdienstleister (z.B. </w:t>
            </w:r>
            <w:proofErr w:type="spellStart"/>
            <w:r w:rsidRPr="00EC7C81">
              <w:rPr>
                <w:rFonts w:ascii="Meta Pro Light" w:hAnsi="Meta Pro Light" w:cs="Arial"/>
                <w:lang w:eastAsia="en-US"/>
              </w:rPr>
              <w:t>mno-billing</w:t>
            </w:r>
            <w:proofErr w:type="spellEnd"/>
            <w:r w:rsidRPr="00EC7C81">
              <w:rPr>
                <w:rFonts w:ascii="Meta Pro Light" w:hAnsi="Meta Pro Light" w:cs="Arial"/>
                <w:lang w:eastAsia="en-US"/>
              </w:rPr>
              <w:t xml:space="preserve"> usw.) auftreten</w:t>
            </w:r>
          </w:p>
          <w:p w14:paraId="10C1EAC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Gebühren sind transparent darzustellen,  wenn sie an den Kunden weitergegeben werden (MwSt. beachten)</w:t>
            </w:r>
          </w:p>
        </w:tc>
      </w:tr>
      <w:tr w:rsidR="00A90896" w:rsidRPr="00EC7C81" w14:paraId="7AF1BA2E"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4DF3D8F9"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Zu erhebende Daten und Weitergabe an den VRR</w:t>
            </w:r>
          </w:p>
        </w:tc>
        <w:tc>
          <w:tcPr>
            <w:tcW w:w="6388" w:type="dxa"/>
          </w:tcPr>
          <w:p w14:paraId="1ED7B52E"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Einnahmemeldung elektronischer Vertrieb</w:t>
            </w:r>
          </w:p>
          <w:p w14:paraId="544E6EB1"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Liste der geführten Apps</w:t>
            </w:r>
          </w:p>
          <w:p w14:paraId="5FF952FE"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Meldung, wenn die App längerfristig ausfällt</w:t>
            </w:r>
          </w:p>
        </w:tc>
      </w:tr>
    </w:tbl>
    <w:p w14:paraId="02B86BAE" w14:textId="16D9099F" w:rsidR="006B2909" w:rsidRDefault="006B2909" w:rsidP="006B2909">
      <w:pPr>
        <w:pStyle w:val="berschrift4"/>
        <w:numPr>
          <w:ilvl w:val="0"/>
          <w:numId w:val="0"/>
        </w:numPr>
        <w:rPr>
          <w:rFonts w:ascii="Meta Pro Light" w:hAnsi="Meta Pro Light" w:cs="Arial"/>
        </w:rPr>
      </w:pPr>
    </w:p>
    <w:p w14:paraId="388664E2" w14:textId="77777777" w:rsidR="006B2909" w:rsidRDefault="006B2909">
      <w:pPr>
        <w:rPr>
          <w:rFonts w:ascii="Meta Pro Light" w:hAnsi="Meta Pro Light" w:cs="Arial"/>
          <w:b/>
          <w:bCs/>
          <w:szCs w:val="28"/>
        </w:rPr>
      </w:pPr>
      <w:r>
        <w:rPr>
          <w:rFonts w:ascii="Meta Pro Light" w:hAnsi="Meta Pro Light" w:cs="Arial"/>
        </w:rPr>
        <w:br w:type="page"/>
      </w:r>
    </w:p>
    <w:p w14:paraId="679D7637" w14:textId="2F75BA3D" w:rsidR="00A90896" w:rsidRDefault="006B2909" w:rsidP="00ED34EC">
      <w:pPr>
        <w:pStyle w:val="berschrift4"/>
        <w:rPr>
          <w:rFonts w:ascii="Meta Pro Light" w:hAnsi="Meta Pro Light" w:cs="Arial"/>
        </w:rPr>
      </w:pPr>
      <w:r>
        <w:rPr>
          <w:rFonts w:ascii="Meta Pro Light" w:hAnsi="Meta Pro Light" w:cs="Arial"/>
        </w:rPr>
        <w:lastRenderedPageBreak/>
        <w:t xml:space="preserve">Anforderungen an eine App bei Verkauf eines </w:t>
      </w:r>
      <w:proofErr w:type="spellStart"/>
      <w:r>
        <w:rPr>
          <w:rFonts w:ascii="Meta Pro Light" w:hAnsi="Meta Pro Light" w:cs="Arial"/>
        </w:rPr>
        <w:t>eTarifs</w:t>
      </w:r>
      <w:proofErr w:type="spellEnd"/>
    </w:p>
    <w:p w14:paraId="3CD5B277" w14:textId="77777777" w:rsidR="006B2909" w:rsidRPr="006B2909" w:rsidRDefault="006B2909" w:rsidP="006B2909"/>
    <w:tbl>
      <w:tblPr>
        <w:tblStyle w:val="Tabellekcw"/>
        <w:tblpPr w:leftFromText="141" w:rightFromText="141" w:vertAnchor="page" w:horzAnchor="margin" w:tblpY="1782"/>
        <w:tblW w:w="0" w:type="auto"/>
        <w:tblLook w:val="0480" w:firstRow="0" w:lastRow="0" w:firstColumn="1" w:lastColumn="0" w:noHBand="0" w:noVBand="1"/>
      </w:tblPr>
      <w:tblGrid>
        <w:gridCol w:w="2794"/>
        <w:gridCol w:w="6262"/>
      </w:tblGrid>
      <w:tr w:rsidR="003D083E" w:rsidRPr="00EC7C81" w14:paraId="41232C4A"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6C3C94F0" w14:textId="29169D4E"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bCs/>
                <w:lang w:eastAsia="en-US"/>
              </w:rPr>
              <w:t>Vertriebsinfrastruktur</w:t>
            </w:r>
          </w:p>
        </w:tc>
        <w:tc>
          <w:tcPr>
            <w:tcW w:w="6262" w:type="dxa"/>
          </w:tcPr>
          <w:p w14:paraId="6B2ABAA3" w14:textId="77777777"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Der VDV-KA Standard ist anzuwenden</w:t>
            </w:r>
          </w:p>
          <w:p w14:paraId="6146FE5E" w14:textId="77777777"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App ist für Android (Google-Playstore) und IOS verfügbar</w:t>
            </w:r>
          </w:p>
          <w:p w14:paraId="7B993F6D" w14:textId="535505BB"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App kommuniziert mit einem Online-Vertriebssystem</w:t>
            </w:r>
            <w:r w:rsidR="00494EB1">
              <w:rPr>
                <w:rFonts w:ascii="Meta Pro Light" w:hAnsi="Meta Pro Light" w:cs="Arial"/>
                <w:lang w:eastAsia="en-US"/>
              </w:rPr>
              <w:t>,</w:t>
            </w:r>
            <w:r w:rsidRPr="00EC7C81">
              <w:rPr>
                <w:rFonts w:ascii="Meta Pro Light" w:hAnsi="Meta Pro Light" w:cs="Arial"/>
                <w:lang w:eastAsia="en-US"/>
              </w:rPr>
              <w:t xml:space="preserve"> dem Bewegungsdatensystem </w:t>
            </w:r>
            <w:r w:rsidR="00494EB1">
              <w:rPr>
                <w:rFonts w:ascii="Meta Pro Light" w:hAnsi="Meta Pro Light" w:cs="Arial"/>
                <w:lang w:eastAsia="en-US"/>
              </w:rPr>
              <w:t xml:space="preserve">(CiBo-Backende) </w:t>
            </w:r>
            <w:r w:rsidRPr="00EC7C81">
              <w:rPr>
                <w:rFonts w:ascii="Meta Pro Light" w:hAnsi="Meta Pro Light" w:cs="Arial"/>
                <w:lang w:eastAsia="en-US"/>
              </w:rPr>
              <w:t xml:space="preserve">sowie Auskunftssystem des VRR </w:t>
            </w:r>
          </w:p>
        </w:tc>
      </w:tr>
      <w:tr w:rsidR="003D083E" w:rsidRPr="00EC7C81" w14:paraId="5F296A41"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7D66D7BD"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 xml:space="preserve">Standortauswahl </w:t>
            </w:r>
          </w:p>
        </w:tc>
        <w:tc>
          <w:tcPr>
            <w:tcW w:w="6262" w:type="dxa"/>
          </w:tcPr>
          <w:p w14:paraId="666C2DE4" w14:textId="4087A406" w:rsidR="003D083E" w:rsidRPr="00494EB1" w:rsidRDefault="003D083E" w:rsidP="00494EB1">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Flächendeckend </w:t>
            </w:r>
            <w:r w:rsidR="00494EB1">
              <w:rPr>
                <w:rFonts w:ascii="Meta Pro Light" w:hAnsi="Meta Pro Light" w:cs="Arial"/>
                <w:lang w:eastAsia="en-US"/>
              </w:rPr>
              <w:t>in gesamt NRW (</w:t>
            </w:r>
            <w:proofErr w:type="spellStart"/>
            <w:r w:rsidR="00494EB1">
              <w:rPr>
                <w:rFonts w:ascii="Meta Pro Light" w:hAnsi="Meta Pro Light" w:cs="Arial"/>
                <w:lang w:eastAsia="en-US"/>
              </w:rPr>
              <w:t>Gültigkeitsbrereiche</w:t>
            </w:r>
            <w:proofErr w:type="spellEnd"/>
            <w:r w:rsidR="00494EB1">
              <w:rPr>
                <w:rFonts w:ascii="Meta Pro Light" w:hAnsi="Meta Pro Light" w:cs="Arial"/>
                <w:lang w:eastAsia="en-US"/>
              </w:rPr>
              <w:t xml:space="preserve"> der NRW Tarife)</w:t>
            </w:r>
          </w:p>
        </w:tc>
      </w:tr>
      <w:tr w:rsidR="003D083E" w:rsidRPr="00EC7C81" w14:paraId="6FC72898"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52DE2511"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Qualitätssicherung</w:t>
            </w:r>
          </w:p>
        </w:tc>
        <w:tc>
          <w:tcPr>
            <w:tcW w:w="6262" w:type="dxa"/>
          </w:tcPr>
          <w:p w14:paraId="652F4A01" w14:textId="5037F13B"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First-/ Second-Level-Support</w:t>
            </w:r>
            <w:r w:rsidR="00494EB1">
              <w:rPr>
                <w:rFonts w:ascii="Meta Pro Light" w:hAnsi="Meta Pro Light" w:cs="Arial"/>
                <w:lang w:eastAsia="en-US"/>
              </w:rPr>
              <w:t xml:space="preserve"> durch VU sichergestellt</w:t>
            </w:r>
          </w:p>
          <w:p w14:paraId="6236EA4B" w14:textId="77777777"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Third-Level-Support durch den Systemhersteller</w:t>
            </w:r>
          </w:p>
        </w:tc>
      </w:tr>
      <w:tr w:rsidR="003D083E" w:rsidRPr="00EC7C81" w14:paraId="050C32EF"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466D37E5"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Produktportfolio (= Ausweissortiment)</w:t>
            </w:r>
          </w:p>
        </w:tc>
        <w:tc>
          <w:tcPr>
            <w:tcW w:w="6262" w:type="dxa"/>
          </w:tcPr>
          <w:p w14:paraId="67061C96" w14:textId="332505BE" w:rsidR="003D083E" w:rsidRPr="00494EB1" w:rsidRDefault="00494EB1" w:rsidP="003B783B">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Pr>
                <w:rFonts w:ascii="Meta Pro Light" w:hAnsi="Meta Pro Light" w:cs="Arial"/>
                <w:lang w:eastAsia="en-US"/>
              </w:rPr>
              <w:t>eTarif</w:t>
            </w:r>
          </w:p>
          <w:p w14:paraId="2E5A09CA" w14:textId="4548ADBC" w:rsidR="00494EB1" w:rsidRPr="00494EB1" w:rsidRDefault="00494EB1" w:rsidP="003B783B">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proofErr w:type="spellStart"/>
            <w:r>
              <w:rPr>
                <w:rFonts w:ascii="Meta Pro Light" w:hAnsi="Meta Pro Light" w:cs="Arial"/>
                <w:lang w:eastAsia="en-US"/>
              </w:rPr>
              <w:t>Luftlinienbepreisung</w:t>
            </w:r>
            <w:proofErr w:type="spellEnd"/>
            <w:r>
              <w:rPr>
                <w:rFonts w:ascii="Meta Pro Light" w:hAnsi="Meta Pro Light" w:cs="Arial"/>
                <w:lang w:eastAsia="en-US"/>
              </w:rPr>
              <w:t xml:space="preserve"> (Check-In-</w:t>
            </w:r>
            <w:proofErr w:type="spellStart"/>
            <w:r>
              <w:rPr>
                <w:rFonts w:ascii="Meta Pro Light" w:hAnsi="Meta Pro Light" w:cs="Arial"/>
                <w:lang w:eastAsia="en-US"/>
              </w:rPr>
              <w:t>Assisted</w:t>
            </w:r>
            <w:proofErr w:type="spellEnd"/>
            <w:r>
              <w:rPr>
                <w:rFonts w:ascii="Meta Pro Light" w:hAnsi="Meta Pro Light" w:cs="Arial"/>
                <w:lang w:eastAsia="en-US"/>
              </w:rPr>
              <w:t xml:space="preserve">-Check-Out) </w:t>
            </w:r>
          </w:p>
          <w:p w14:paraId="08B2B38B" w14:textId="4564C475" w:rsidR="00494EB1" w:rsidRPr="00494EB1" w:rsidRDefault="00494EB1" w:rsidP="00494EB1">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Pr>
                <w:rFonts w:ascii="Meta Pro Light" w:hAnsi="Meta Pro Light" w:cs="Arial"/>
                <w:lang w:eastAsia="en-US"/>
              </w:rPr>
              <w:t>Perspektivisch: Check-In-Be-Out</w:t>
            </w:r>
          </w:p>
          <w:p w14:paraId="7083A2DF" w14:textId="65BFA252" w:rsidR="003D083E" w:rsidRPr="00EC7C81" w:rsidRDefault="003D083E" w:rsidP="00494EB1">
            <w:p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p>
        </w:tc>
      </w:tr>
      <w:tr w:rsidR="003D083E" w:rsidRPr="00EC7C81" w14:paraId="141A5F12"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400AC048"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Tarife</w:t>
            </w:r>
          </w:p>
        </w:tc>
        <w:tc>
          <w:tcPr>
            <w:tcW w:w="6262" w:type="dxa"/>
          </w:tcPr>
          <w:p w14:paraId="777F729A" w14:textId="0E33AC3A" w:rsidR="003D083E" w:rsidRPr="00EC7C81" w:rsidRDefault="00494EB1"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Pr>
                <w:rFonts w:ascii="Meta Pro Light" w:hAnsi="Meta Pro Light" w:cs="Arial"/>
                <w:lang w:eastAsia="en-US"/>
              </w:rPr>
              <w:t xml:space="preserve">Siehe Dokument „vertriebliche Umsetzung der </w:t>
            </w:r>
            <w:proofErr w:type="spellStart"/>
            <w:r>
              <w:rPr>
                <w:rFonts w:ascii="Meta Pro Light" w:hAnsi="Meta Pro Light" w:cs="Arial"/>
                <w:lang w:eastAsia="en-US"/>
              </w:rPr>
              <w:t>eTarife</w:t>
            </w:r>
            <w:proofErr w:type="spellEnd"/>
            <w:r>
              <w:rPr>
                <w:rFonts w:ascii="Meta Pro Light" w:hAnsi="Meta Pro Light" w:cs="Arial"/>
                <w:lang w:eastAsia="en-US"/>
              </w:rPr>
              <w:t xml:space="preserve"> in NRW“</w:t>
            </w:r>
          </w:p>
          <w:p w14:paraId="4B90FBD8" w14:textId="21F48C91" w:rsidR="003D083E" w:rsidRPr="00EC7C81" w:rsidRDefault="003D083E" w:rsidP="00494EB1">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p>
        </w:tc>
      </w:tr>
      <w:tr w:rsidR="003D083E" w:rsidRPr="00EC7C81" w14:paraId="4AB981D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52BDE199"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Designvorgaben</w:t>
            </w:r>
          </w:p>
        </w:tc>
        <w:tc>
          <w:tcPr>
            <w:tcW w:w="6262" w:type="dxa"/>
          </w:tcPr>
          <w:p w14:paraId="59847CED" w14:textId="3696131A" w:rsidR="003D083E" w:rsidRPr="00EC7C81" w:rsidRDefault="003D083E" w:rsidP="003B783B">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Siehe </w:t>
            </w:r>
            <w:r w:rsidR="00494EB1">
              <w:rPr>
                <w:rFonts w:ascii="Meta Pro Light" w:hAnsi="Meta Pro Light" w:cs="Arial"/>
                <w:lang w:eastAsia="en-US"/>
              </w:rPr>
              <w:t>Anlage 13 „</w:t>
            </w:r>
            <w:proofErr w:type="spellStart"/>
            <w:r w:rsidR="00531F78">
              <w:rPr>
                <w:rFonts w:ascii="Meta Pro Light" w:hAnsi="Meta Pro Light" w:cs="Arial"/>
                <w:lang w:eastAsia="en-US"/>
              </w:rPr>
              <w:t>H</w:t>
            </w:r>
            <w:r w:rsidR="00494EB1">
              <w:rPr>
                <w:rFonts w:ascii="Meta Pro Light" w:hAnsi="Meta Pro Light" w:cs="Arial"/>
                <w:lang w:eastAsia="en-US"/>
              </w:rPr>
              <w:t>andyTicket</w:t>
            </w:r>
            <w:proofErr w:type="spellEnd"/>
            <w:r w:rsidR="00494EB1">
              <w:rPr>
                <w:rFonts w:ascii="Meta Pro Light" w:hAnsi="Meta Pro Light" w:cs="Arial"/>
                <w:lang w:eastAsia="en-US"/>
              </w:rPr>
              <w:t>-Layout“</w:t>
            </w:r>
          </w:p>
        </w:tc>
      </w:tr>
      <w:tr w:rsidR="003D083E" w:rsidRPr="00EC7C81" w14:paraId="5377BDF8"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49B6E49B"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Bezahlarten</w:t>
            </w:r>
          </w:p>
        </w:tc>
        <w:tc>
          <w:tcPr>
            <w:tcW w:w="6262" w:type="dxa"/>
          </w:tcPr>
          <w:p w14:paraId="086CDD70" w14:textId="77777777" w:rsidR="003D083E" w:rsidRPr="00EC7C81" w:rsidRDefault="003D083E" w:rsidP="003B783B">
            <w:pPr>
              <w:numPr>
                <w:ilvl w:val="0"/>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Bargeldloses Bezahlen – Post Paid </w:t>
            </w:r>
          </w:p>
        </w:tc>
      </w:tr>
      <w:tr w:rsidR="003D083E" w:rsidRPr="00EC7C81" w14:paraId="4C8BDC8B"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4" w:type="dxa"/>
            <w:shd w:val="clear" w:color="auto" w:fill="007E32"/>
          </w:tcPr>
          <w:p w14:paraId="33BFBA59" w14:textId="77777777" w:rsidR="003D083E" w:rsidRPr="00EC7C81" w:rsidRDefault="003D083E" w:rsidP="003B783B">
            <w:pPr>
              <w:spacing w:before="120" w:line="240" w:lineRule="auto"/>
              <w:rPr>
                <w:rFonts w:ascii="Meta Pro Light" w:hAnsi="Meta Pro Light" w:cs="Arial"/>
                <w:lang w:eastAsia="en-US"/>
              </w:rPr>
            </w:pPr>
            <w:r w:rsidRPr="00EC7C81">
              <w:rPr>
                <w:rFonts w:ascii="Meta Pro Light" w:hAnsi="Meta Pro Light" w:cs="Arial"/>
                <w:lang w:eastAsia="en-US"/>
              </w:rPr>
              <w:t>Zu erhebende Daten und Weitergabe an den VRR</w:t>
            </w:r>
          </w:p>
        </w:tc>
        <w:tc>
          <w:tcPr>
            <w:tcW w:w="6262" w:type="dxa"/>
          </w:tcPr>
          <w:p w14:paraId="797D073E" w14:textId="1D6AE2BB" w:rsidR="003D083E" w:rsidRPr="006B2909" w:rsidRDefault="00494EB1" w:rsidP="006B2909">
            <w:pPr>
              <w:numPr>
                <w:ilvl w:val="0"/>
                <w:numId w:val="47"/>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Pr>
                <w:rFonts w:ascii="Meta Pro Light" w:hAnsi="Meta Pro Light" w:cs="Arial"/>
                <w:lang w:eastAsia="en-US"/>
              </w:rPr>
              <w:t>Siehe Schnittstellenbeschreibung „</w:t>
            </w:r>
            <w:proofErr w:type="spellStart"/>
            <w:r>
              <w:rPr>
                <w:rFonts w:ascii="Meta Pro Light" w:hAnsi="Meta Pro Light" w:cs="Arial"/>
                <w:lang w:eastAsia="en-US"/>
              </w:rPr>
              <w:t>eTarife</w:t>
            </w:r>
            <w:proofErr w:type="spellEnd"/>
            <w:r>
              <w:rPr>
                <w:rFonts w:ascii="Meta Pro Light" w:hAnsi="Meta Pro Light" w:cs="Arial"/>
                <w:lang w:eastAsia="en-US"/>
              </w:rPr>
              <w:t xml:space="preserve"> in NRW – Vertriebsdatenaustausch“</w:t>
            </w:r>
          </w:p>
        </w:tc>
      </w:tr>
    </w:tbl>
    <w:p w14:paraId="2F1597AB" w14:textId="77777777" w:rsidR="006B2909" w:rsidRDefault="006B2909" w:rsidP="003D083E">
      <w:pPr>
        <w:rPr>
          <w:rFonts w:ascii="Meta Pro Light" w:hAnsi="Meta Pro Light" w:cs="Arial"/>
        </w:rPr>
      </w:pPr>
    </w:p>
    <w:p w14:paraId="4FBB03A8" w14:textId="639D92CC" w:rsidR="003D083E" w:rsidRPr="00EC7C81" w:rsidRDefault="003D083E" w:rsidP="003D083E">
      <w:pPr>
        <w:rPr>
          <w:rFonts w:ascii="Meta Pro Light" w:hAnsi="Meta Pro Light" w:cs="Arial"/>
        </w:rPr>
      </w:pPr>
      <w:r w:rsidRPr="00EC7C81">
        <w:rPr>
          <w:rFonts w:ascii="Meta Pro Light" w:hAnsi="Meta Pro Light" w:cs="Arial"/>
        </w:rPr>
        <w:br w:type="page"/>
      </w:r>
    </w:p>
    <w:p w14:paraId="5460F22E" w14:textId="7A4DD7E0" w:rsidR="00ED34EC" w:rsidRPr="00EC7C81" w:rsidRDefault="003D083E" w:rsidP="003D083E">
      <w:pPr>
        <w:pStyle w:val="berschrift3"/>
        <w:rPr>
          <w:rFonts w:ascii="Meta Pro Light" w:hAnsi="Meta Pro Light"/>
        </w:rPr>
      </w:pPr>
      <w:r w:rsidRPr="00EC7C81">
        <w:rPr>
          <w:rFonts w:ascii="Meta Pro Light" w:hAnsi="Meta Pro Light"/>
        </w:rPr>
        <w:lastRenderedPageBreak/>
        <w:t xml:space="preserve"> </w:t>
      </w:r>
      <w:r w:rsidR="00ED34EC" w:rsidRPr="00EC7C81">
        <w:rPr>
          <w:rFonts w:ascii="Meta Pro Light" w:hAnsi="Meta Pro Light"/>
        </w:rPr>
        <w:t>Plattformen Dritter</w:t>
      </w:r>
    </w:p>
    <w:tbl>
      <w:tblPr>
        <w:tblStyle w:val="Tabellekcw"/>
        <w:tblW w:w="0" w:type="auto"/>
        <w:tblLook w:val="0480" w:firstRow="0" w:lastRow="0" w:firstColumn="1" w:lastColumn="0" w:noHBand="0" w:noVBand="1"/>
      </w:tblPr>
      <w:tblGrid>
        <w:gridCol w:w="2668"/>
        <w:gridCol w:w="6388"/>
      </w:tblGrid>
      <w:tr w:rsidR="00A90896" w:rsidRPr="00EC7C81" w14:paraId="608E1F47"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3767BECE" w14:textId="43C29B85" w:rsidR="00A90896" w:rsidRPr="00EC7C81" w:rsidRDefault="00A90896" w:rsidP="003B783B">
            <w:pPr>
              <w:spacing w:before="120" w:after="200" w:line="240" w:lineRule="auto"/>
              <w:rPr>
                <w:rFonts w:ascii="Meta Pro Light" w:hAnsi="Meta Pro Light" w:cs="Arial"/>
                <w:lang w:eastAsia="en-US"/>
              </w:rPr>
            </w:pPr>
            <w:r w:rsidRPr="00EC7C81">
              <w:rPr>
                <w:rFonts w:ascii="Meta Pro Light" w:hAnsi="Meta Pro Light" w:cs="Arial"/>
                <w:bCs/>
                <w:lang w:eastAsia="en-US"/>
              </w:rPr>
              <w:t>Vertriebsinfrastruktur</w:t>
            </w:r>
          </w:p>
        </w:tc>
        <w:tc>
          <w:tcPr>
            <w:tcW w:w="6388" w:type="dxa"/>
          </w:tcPr>
          <w:p w14:paraId="220FC233"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Der Vertrieb erfolgt über eine App und/ oder Online-Shop</w:t>
            </w:r>
          </w:p>
          <w:p w14:paraId="5199DE71"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Zwei mögliche Modelle: </w:t>
            </w:r>
          </w:p>
          <w:p w14:paraId="16F76C92" w14:textId="77777777" w:rsidR="00A90896" w:rsidRPr="00EC7C81" w:rsidRDefault="00A90896" w:rsidP="003B783B">
            <w:pPr>
              <w:numPr>
                <w:ilvl w:val="1"/>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Vermittlermodell (Kundendaten bleiben beim Verkehrsunternehmen)</w:t>
            </w:r>
          </w:p>
          <w:p w14:paraId="2D0CD683" w14:textId="77777777" w:rsidR="00A90896" w:rsidRPr="00EC7C81" w:rsidRDefault="00A90896" w:rsidP="003B783B">
            <w:pPr>
              <w:numPr>
                <w:ilvl w:val="1"/>
                <w:numId w:val="47"/>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Agenturmodell (Kundendaten bleiben beim Kooperationspartner)</w:t>
            </w:r>
          </w:p>
        </w:tc>
      </w:tr>
      <w:tr w:rsidR="00A90896" w:rsidRPr="00EC7C81" w14:paraId="5472F3FB"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4752CFC4"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Qualitätssicherung</w:t>
            </w:r>
          </w:p>
        </w:tc>
        <w:tc>
          <w:tcPr>
            <w:tcW w:w="6388" w:type="dxa"/>
          </w:tcPr>
          <w:p w14:paraId="4EF97E66"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Checkliste Kooperationen (Anlage 6): dient zur Vorbereitung eines Letter </w:t>
            </w:r>
            <w:proofErr w:type="spellStart"/>
            <w:r w:rsidRPr="00EC7C81">
              <w:rPr>
                <w:rFonts w:ascii="Meta Pro Light" w:hAnsi="Meta Pro Light" w:cs="Arial"/>
                <w:lang w:eastAsia="en-US"/>
              </w:rPr>
              <w:t>of</w:t>
            </w:r>
            <w:proofErr w:type="spellEnd"/>
            <w:r w:rsidRPr="00EC7C81">
              <w:rPr>
                <w:rFonts w:ascii="Meta Pro Light" w:hAnsi="Meta Pro Light" w:cs="Arial"/>
                <w:lang w:eastAsia="en-US"/>
              </w:rPr>
              <w:t xml:space="preserve"> </w:t>
            </w:r>
            <w:proofErr w:type="spellStart"/>
            <w:r w:rsidRPr="00EC7C81">
              <w:rPr>
                <w:rFonts w:ascii="Meta Pro Light" w:hAnsi="Meta Pro Light" w:cs="Arial"/>
                <w:lang w:eastAsia="en-US"/>
              </w:rPr>
              <w:t>Intents</w:t>
            </w:r>
            <w:proofErr w:type="spellEnd"/>
            <w:r w:rsidRPr="00EC7C81">
              <w:rPr>
                <w:rFonts w:ascii="Meta Pro Light" w:hAnsi="Meta Pro Light" w:cs="Arial"/>
                <w:lang w:eastAsia="en-US"/>
              </w:rPr>
              <w:t xml:space="preserve"> oder eines Kooperationsvertrages (gilt nur für das Agenturmodell)</w:t>
            </w:r>
          </w:p>
        </w:tc>
      </w:tr>
      <w:tr w:rsidR="00A90896" w:rsidRPr="00EC7C81" w14:paraId="5B3C0E15"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906D7B9"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Produktportfolio (= Ausweissortiment)</w:t>
            </w:r>
          </w:p>
        </w:tc>
        <w:tc>
          <w:tcPr>
            <w:tcW w:w="6388" w:type="dxa"/>
          </w:tcPr>
          <w:p w14:paraId="768EB17D" w14:textId="7FEB5261"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Ausprägung der Kooperationen wird in Absprache mit dem Drittanbieter und dem jeweiligen Verkehrsunternehmen getroffen</w:t>
            </w:r>
            <w:r w:rsidR="008476AB" w:rsidRPr="00EC7C81">
              <w:rPr>
                <w:rStyle w:val="Funotenzeichen"/>
                <w:rFonts w:ascii="Meta Pro Light" w:hAnsi="Meta Pro Light" w:cs="Arial"/>
                <w:lang w:eastAsia="en-US"/>
              </w:rPr>
              <w:footnoteReference w:id="2"/>
            </w:r>
          </w:p>
        </w:tc>
      </w:tr>
      <w:tr w:rsidR="00A90896" w:rsidRPr="00EC7C81" w14:paraId="6B3DED77"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29F51745"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Tarife</w:t>
            </w:r>
          </w:p>
        </w:tc>
        <w:tc>
          <w:tcPr>
            <w:tcW w:w="6388" w:type="dxa"/>
          </w:tcPr>
          <w:p w14:paraId="3A8A6B2A"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VU in Absprache mit dem Drittanbieter </w:t>
            </w:r>
          </w:p>
        </w:tc>
      </w:tr>
      <w:tr w:rsidR="00A90896" w:rsidRPr="00EC7C81" w14:paraId="0A2B3ADB"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41CBEBCF"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Designvorgaben</w:t>
            </w:r>
          </w:p>
        </w:tc>
        <w:tc>
          <w:tcPr>
            <w:tcW w:w="6388" w:type="dxa"/>
          </w:tcPr>
          <w:p w14:paraId="0EC82200" w14:textId="6AB8103F" w:rsidR="00A90896" w:rsidRPr="00EC7C81" w:rsidRDefault="00073A8A"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Das Design der der App wird in Absprache mit dem Drittanbieter ausgestaltet (die Checkliste Kooperationen</w:t>
            </w:r>
            <w:r w:rsidR="00FE28F0" w:rsidRPr="00EC7C81">
              <w:rPr>
                <w:rFonts w:ascii="Meta Pro Light" w:hAnsi="Meta Pro Light" w:cs="Arial"/>
                <w:lang w:eastAsia="en-US"/>
              </w:rPr>
              <w:t xml:space="preserve"> – Anlage 6 - </w:t>
            </w:r>
            <w:r w:rsidRPr="00EC7C81">
              <w:rPr>
                <w:rFonts w:ascii="Meta Pro Light" w:hAnsi="Meta Pro Light" w:cs="Arial"/>
                <w:lang w:eastAsia="en-US"/>
              </w:rPr>
              <w:t xml:space="preserve"> kann dabei eine Hilfestellung bieten)</w:t>
            </w:r>
          </w:p>
          <w:p w14:paraId="47224E86" w14:textId="5772DFAE" w:rsidR="00073A8A" w:rsidRPr="00EC7C81" w:rsidRDefault="00073A8A"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Das Ticketlayout muss den </w:t>
            </w:r>
            <w:r w:rsidR="00A4468E" w:rsidRPr="00EC7C81">
              <w:rPr>
                <w:rFonts w:ascii="Meta Pro Light" w:hAnsi="Meta Pro Light" w:cs="Arial"/>
                <w:lang w:eastAsia="en-US"/>
              </w:rPr>
              <w:t>Sicherheitsvorgaben entsprechen (s. 2.2.2.1 klassischer Tarif)</w:t>
            </w:r>
          </w:p>
        </w:tc>
      </w:tr>
      <w:tr w:rsidR="00A90896" w:rsidRPr="00EC7C81" w14:paraId="62B8100A"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377DA4AC"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Bezahlarten</w:t>
            </w:r>
          </w:p>
        </w:tc>
        <w:tc>
          <w:tcPr>
            <w:tcW w:w="6388" w:type="dxa"/>
          </w:tcPr>
          <w:p w14:paraId="6A232E67"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VU in Absprache mit dem Drittanbieter</w:t>
            </w:r>
          </w:p>
        </w:tc>
      </w:tr>
      <w:tr w:rsidR="00A90896" w:rsidRPr="00EC7C81" w14:paraId="1B84CAAC" w14:textId="77777777" w:rsidTr="005147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4A4C3BAE"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Besonderheiten</w:t>
            </w:r>
          </w:p>
        </w:tc>
        <w:tc>
          <w:tcPr>
            <w:tcW w:w="6388" w:type="dxa"/>
          </w:tcPr>
          <w:p w14:paraId="699A5933"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Die angestrebte Kooperation ist im AK MTV vorzustellen</w:t>
            </w:r>
          </w:p>
          <w:p w14:paraId="615CF54F"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Regelungen für die vereinbarten Leitplanken (s. Anlage 6 „Checkliste Kooperationen“) werden präsentiert</w:t>
            </w:r>
          </w:p>
          <w:p w14:paraId="463BB43C"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Zustimmung zur Kooperation erfolgt durch den Beschluss des AK MTV </w:t>
            </w:r>
          </w:p>
          <w:p w14:paraId="7B7E4825"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 xml:space="preserve">VRR AöR unterzeichnet den Vertrag mit </w:t>
            </w:r>
          </w:p>
          <w:p w14:paraId="36A2B84A" w14:textId="77777777" w:rsidR="00A90896" w:rsidRPr="00EC7C81" w:rsidRDefault="00A90896" w:rsidP="003B783B">
            <w:pPr>
              <w:numPr>
                <w:ilvl w:val="0"/>
                <w:numId w:val="47"/>
              </w:numPr>
              <w:spacing w:before="120" w:after="120" w:line="240" w:lineRule="auto"/>
              <w:ind w:left="697" w:hanging="357"/>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Kooperationen sind zeitlich max. auf zwei Jahre zu begrenzen</w:t>
            </w:r>
          </w:p>
        </w:tc>
      </w:tr>
      <w:tr w:rsidR="00A90896" w:rsidRPr="00EC7C81" w14:paraId="0ED0D47D" w14:textId="77777777" w:rsidTr="0051479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8" w:type="dxa"/>
            <w:shd w:val="clear" w:color="auto" w:fill="007E32"/>
          </w:tcPr>
          <w:p w14:paraId="505FEF84" w14:textId="77777777" w:rsidR="00A90896" w:rsidRPr="00EC7C81" w:rsidRDefault="00A90896" w:rsidP="003B783B">
            <w:pPr>
              <w:spacing w:before="120" w:after="200" w:line="240" w:lineRule="auto"/>
              <w:rPr>
                <w:rFonts w:ascii="Meta Pro Light" w:hAnsi="Meta Pro Light" w:cs="Arial"/>
                <w:b w:val="0"/>
                <w:lang w:eastAsia="en-US"/>
              </w:rPr>
            </w:pPr>
            <w:r w:rsidRPr="00EC7C81">
              <w:rPr>
                <w:rFonts w:ascii="Meta Pro Light" w:hAnsi="Meta Pro Light" w:cs="Arial"/>
                <w:b w:val="0"/>
                <w:lang w:eastAsia="en-US"/>
              </w:rPr>
              <w:t>Zu erhebende Daten und Weitergabe an den VRR</w:t>
            </w:r>
          </w:p>
        </w:tc>
        <w:tc>
          <w:tcPr>
            <w:tcW w:w="6388" w:type="dxa"/>
          </w:tcPr>
          <w:p w14:paraId="0B747C4A" w14:textId="77777777" w:rsidR="00A90896" w:rsidRPr="00EC7C81" w:rsidRDefault="00A90896" w:rsidP="003B783B">
            <w:pPr>
              <w:numPr>
                <w:ilvl w:val="0"/>
                <w:numId w:val="47"/>
              </w:numPr>
              <w:spacing w:before="120" w:after="120" w:line="240" w:lineRule="auto"/>
              <w:ind w:left="697"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lang w:eastAsia="en-US"/>
              </w:rPr>
            </w:pPr>
            <w:r w:rsidRPr="00EC7C81">
              <w:rPr>
                <w:rFonts w:ascii="Meta Pro Light" w:hAnsi="Meta Pro Light" w:cs="Arial"/>
                <w:lang w:eastAsia="en-US"/>
              </w:rPr>
              <w:t>Regelmäßiges Reporting der Um- und Absatzentwicklung im Vierteljahresrhythmus im AK MTV</w:t>
            </w:r>
          </w:p>
        </w:tc>
      </w:tr>
    </w:tbl>
    <w:p w14:paraId="7C747C53" w14:textId="68F97148" w:rsidR="003B783B" w:rsidRDefault="003B783B" w:rsidP="00A90896">
      <w:pPr>
        <w:spacing w:before="0" w:after="160" w:line="259" w:lineRule="auto"/>
        <w:jc w:val="left"/>
        <w:rPr>
          <w:rFonts w:ascii="Meta Pro Light" w:hAnsi="Meta Pro Light" w:cs="Arial"/>
        </w:rPr>
      </w:pPr>
    </w:p>
    <w:p w14:paraId="447BC0A8" w14:textId="77777777" w:rsidR="003B783B" w:rsidRDefault="003B783B">
      <w:pPr>
        <w:rPr>
          <w:rFonts w:ascii="Meta Pro Light" w:hAnsi="Meta Pro Light" w:cs="Arial"/>
        </w:rPr>
      </w:pPr>
      <w:r>
        <w:rPr>
          <w:rFonts w:ascii="Meta Pro Light" w:hAnsi="Meta Pro Light" w:cs="Arial"/>
        </w:rPr>
        <w:br w:type="page"/>
      </w:r>
    </w:p>
    <w:p w14:paraId="1BD26FD8" w14:textId="6D93441E" w:rsidR="00A90896" w:rsidRPr="00EC7C81" w:rsidRDefault="00A90896" w:rsidP="00AE0FCF">
      <w:pPr>
        <w:pStyle w:val="berschrift1"/>
        <w:rPr>
          <w:rFonts w:ascii="Meta Pro Light" w:hAnsi="Meta Pro Light"/>
        </w:rPr>
      </w:pPr>
      <w:r w:rsidRPr="00EC7C81">
        <w:rPr>
          <w:rFonts w:ascii="Meta Pro Light" w:hAnsi="Meta Pro Light"/>
        </w:rPr>
        <w:lastRenderedPageBreak/>
        <w:t>Kontrakte</w:t>
      </w:r>
    </w:p>
    <w:p w14:paraId="45A92B75" w14:textId="7431C35E" w:rsidR="00ED34EC" w:rsidRPr="00EC7C81" w:rsidRDefault="00ED34EC" w:rsidP="00ED34EC">
      <w:pPr>
        <w:pStyle w:val="berschrift2"/>
        <w:rPr>
          <w:rFonts w:ascii="Meta Pro Light" w:hAnsi="Meta Pro Light"/>
        </w:rPr>
      </w:pPr>
      <w:proofErr w:type="spellStart"/>
      <w:r w:rsidRPr="00EC7C81">
        <w:rPr>
          <w:rFonts w:ascii="Meta Pro Light" w:hAnsi="Meta Pro Light"/>
        </w:rPr>
        <w:t>KombiTicketvertrag</w:t>
      </w:r>
      <w:proofErr w:type="spellEnd"/>
    </w:p>
    <w:tbl>
      <w:tblPr>
        <w:tblStyle w:val="Tabellekcw"/>
        <w:tblW w:w="9158" w:type="dxa"/>
        <w:tblLook w:val="0480" w:firstRow="0" w:lastRow="0" w:firstColumn="1" w:lastColumn="0" w:noHBand="0" w:noVBand="1"/>
      </w:tblPr>
      <w:tblGrid>
        <w:gridCol w:w="2821"/>
        <w:gridCol w:w="6337"/>
      </w:tblGrid>
      <w:tr w:rsidR="00A90896" w:rsidRPr="00EC7C81" w14:paraId="2D7F9ADC" w14:textId="77777777" w:rsidTr="00514790">
        <w:trPr>
          <w:cnfStyle w:val="000000100000" w:firstRow="0" w:lastRow="0" w:firstColumn="0" w:lastColumn="0" w:oddVBand="0" w:evenVBand="0" w:oddHBand="1" w:evenHBand="0"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6EA96FAA" w14:textId="77777777" w:rsidR="00A90896" w:rsidRPr="00EC7C81" w:rsidRDefault="00A90896" w:rsidP="003B783B">
            <w:pPr>
              <w:spacing w:before="120" w:after="200" w:line="240" w:lineRule="auto"/>
              <w:rPr>
                <w:rFonts w:ascii="Meta Pro Light" w:hAnsi="Meta Pro Light" w:cs="Arial"/>
                <w:szCs w:val="18"/>
                <w:lang w:eastAsia="en-US"/>
              </w:rPr>
            </w:pPr>
            <w:r w:rsidRPr="00EC7C81">
              <w:rPr>
                <w:rFonts w:ascii="Meta Pro Light" w:hAnsi="Meta Pro Light" w:cs="Arial"/>
                <w:szCs w:val="18"/>
                <w:lang w:eastAsia="en-US"/>
              </w:rPr>
              <w:t xml:space="preserve">Verkehrsvertragliche </w:t>
            </w:r>
            <w:r w:rsidRPr="00EC7C81">
              <w:rPr>
                <w:rFonts w:ascii="Meta Pro Light" w:hAnsi="Meta Pro Light" w:cs="Arial"/>
                <w:szCs w:val="18"/>
                <w:lang w:eastAsia="en-US"/>
              </w:rPr>
              <w:br/>
              <w:t>Verpflichtungen und Aufgabenträgerverpflichtung</w:t>
            </w:r>
          </w:p>
        </w:tc>
        <w:tc>
          <w:tcPr>
            <w:tcW w:w="6337" w:type="dxa"/>
          </w:tcPr>
          <w:p w14:paraId="752DB31B" w14:textId="77777777" w:rsidR="00A90896" w:rsidRPr="00EC7C81" w:rsidRDefault="00A90896" w:rsidP="003B783B">
            <w:pPr>
              <w:numPr>
                <w:ilvl w:val="0"/>
                <w:numId w:val="53"/>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proofErr w:type="spellStart"/>
            <w:r w:rsidRPr="00EC7C81">
              <w:rPr>
                <w:rFonts w:ascii="Meta Pro Light" w:hAnsi="Meta Pro Light" w:cs="Arial"/>
                <w:szCs w:val="18"/>
                <w:lang w:eastAsia="en-US"/>
              </w:rPr>
              <w:t>KombiTicketverträge</w:t>
            </w:r>
            <w:proofErr w:type="spellEnd"/>
            <w:r w:rsidRPr="00EC7C81">
              <w:rPr>
                <w:rFonts w:ascii="Meta Pro Light" w:hAnsi="Meta Pro Light" w:cs="Arial"/>
                <w:szCs w:val="18"/>
                <w:lang w:eastAsia="en-US"/>
              </w:rPr>
              <w:t xml:space="preserve"> unterliegen den vertraglichen Grundlagen: </w:t>
            </w:r>
          </w:p>
          <w:p w14:paraId="753D17CE" w14:textId="77777777" w:rsidR="00A90896" w:rsidRPr="00EC7C81" w:rsidRDefault="00A90896" w:rsidP="003B783B">
            <w:pPr>
              <w:numPr>
                <w:ilvl w:val="0"/>
                <w:numId w:val="55"/>
              </w:numPr>
              <w:spacing w:before="120" w:after="0" w:line="240" w:lineRule="auto"/>
              <w:ind w:left="1115"/>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Kooperationsvertrag</w:t>
            </w:r>
          </w:p>
          <w:p w14:paraId="43C7238F" w14:textId="77777777" w:rsidR="00A90896" w:rsidRPr="00EC7C81" w:rsidRDefault="00A90896" w:rsidP="003B783B">
            <w:pPr>
              <w:numPr>
                <w:ilvl w:val="0"/>
                <w:numId w:val="55"/>
              </w:numPr>
              <w:spacing w:before="120" w:after="0" w:line="240" w:lineRule="auto"/>
              <w:ind w:left="1115"/>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Personenbeförderungsgesetz</w:t>
            </w:r>
          </w:p>
          <w:p w14:paraId="49AC0A2D" w14:textId="575D6E66" w:rsidR="00A90896" w:rsidRPr="00EC7C81" w:rsidRDefault="00A90896" w:rsidP="003B783B">
            <w:pPr>
              <w:numPr>
                <w:ilvl w:val="0"/>
                <w:numId w:val="55"/>
              </w:numPr>
              <w:spacing w:before="120" w:after="0" w:line="240" w:lineRule="auto"/>
              <w:ind w:left="1115"/>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AGB des VRR für </w:t>
            </w:r>
            <w:r w:rsidR="009008C7" w:rsidRPr="00EC7C81">
              <w:rPr>
                <w:rFonts w:ascii="Meta Pro Light" w:hAnsi="Meta Pro Light" w:cs="Arial"/>
                <w:szCs w:val="18"/>
                <w:lang w:eastAsia="en-US"/>
              </w:rPr>
              <w:t xml:space="preserve">KombiTickets (Anlage </w:t>
            </w:r>
            <w:r w:rsidR="00BC1169" w:rsidRPr="00EC7C81">
              <w:rPr>
                <w:rFonts w:ascii="Meta Pro Light" w:hAnsi="Meta Pro Light" w:cs="Arial"/>
                <w:szCs w:val="18"/>
                <w:lang w:eastAsia="en-US"/>
              </w:rPr>
              <w:t>8</w:t>
            </w:r>
            <w:r w:rsidRPr="00EC7C81">
              <w:rPr>
                <w:rFonts w:ascii="Meta Pro Light" w:hAnsi="Meta Pro Light" w:cs="Arial"/>
                <w:szCs w:val="18"/>
                <w:lang w:eastAsia="en-US"/>
              </w:rPr>
              <w:t>)</w:t>
            </w:r>
          </w:p>
          <w:p w14:paraId="680F4965" w14:textId="77777777" w:rsidR="00A90896" w:rsidRPr="00EC7C81" w:rsidRDefault="00A90896" w:rsidP="003B783B">
            <w:pPr>
              <w:numPr>
                <w:ilvl w:val="0"/>
                <w:numId w:val="55"/>
              </w:numPr>
              <w:spacing w:before="120" w:after="0" w:line="240" w:lineRule="auto"/>
              <w:ind w:left="1115"/>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Tarifbestimmungen (Anlage 5)</w:t>
            </w:r>
          </w:p>
        </w:tc>
      </w:tr>
      <w:tr w:rsidR="00A90896" w:rsidRPr="00EC7C81" w14:paraId="07E72174" w14:textId="77777777" w:rsidTr="00514790">
        <w:trPr>
          <w:cnfStyle w:val="000000010000" w:firstRow="0" w:lastRow="0" w:firstColumn="0" w:lastColumn="0" w:oddVBand="0" w:evenVBand="0" w:oddHBand="0" w:evenHBand="1"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364A45E"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37" w:type="dxa"/>
          </w:tcPr>
          <w:p w14:paraId="170277B4" w14:textId="77777777" w:rsidR="00A90896" w:rsidRPr="00EC7C81" w:rsidRDefault="00A90896" w:rsidP="003B783B">
            <w:pPr>
              <w:numPr>
                <w:ilvl w:val="0"/>
                <w:numId w:val="53"/>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Vertriebsinfrastruktur des jeweiligen Veranstalters (Vertragspartner, VP), in Einzelfällen Vertrieb über die Vertriebsstruktur der VU nach besonderer Vereinbarung. </w:t>
            </w:r>
          </w:p>
          <w:p w14:paraId="54B6E7CA" w14:textId="77777777" w:rsidR="00A90896" w:rsidRPr="00EC7C81" w:rsidRDefault="00A90896" w:rsidP="003B783B">
            <w:pPr>
              <w:numPr>
                <w:ilvl w:val="0"/>
                <w:numId w:val="53"/>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lang w:eastAsia="en-US"/>
              </w:rPr>
              <w:t xml:space="preserve">Tickets sind an eine Hauptleistung (z. B. Veranstaltung) gebunden, die als Papierticket, </w:t>
            </w:r>
            <w:proofErr w:type="spellStart"/>
            <w:r w:rsidRPr="00EC7C81">
              <w:rPr>
                <w:rFonts w:ascii="Meta Pro Light" w:hAnsi="Meta Pro Light" w:cs="Arial"/>
                <w:szCs w:val="18"/>
                <w:lang w:eastAsia="en-US"/>
              </w:rPr>
              <w:t>OnlineTicket</w:t>
            </w:r>
            <w:proofErr w:type="spellEnd"/>
            <w:r w:rsidRPr="00EC7C81">
              <w:rPr>
                <w:rFonts w:ascii="Meta Pro Light" w:hAnsi="Meta Pro Light" w:cs="Arial"/>
                <w:szCs w:val="18"/>
                <w:lang w:eastAsia="en-US"/>
              </w:rPr>
              <w:t xml:space="preserve"> oder Handy Ticket ausgegeben werden kann. </w:t>
            </w:r>
          </w:p>
        </w:tc>
      </w:tr>
      <w:tr w:rsidR="00A90896" w:rsidRPr="00EC7C81" w14:paraId="15111593" w14:textId="77777777" w:rsidTr="00514790">
        <w:trPr>
          <w:cnfStyle w:val="000000100000" w:firstRow="0" w:lastRow="0" w:firstColumn="0" w:lastColumn="0" w:oddVBand="0" w:evenVBand="0" w:oddHBand="1" w:evenHBand="0"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8FB164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37" w:type="dxa"/>
            <w:hideMark/>
          </w:tcPr>
          <w:p w14:paraId="6392E2BB" w14:textId="77777777" w:rsidR="00A90896" w:rsidRPr="00EC7C81" w:rsidRDefault="00A90896" w:rsidP="003B783B">
            <w:pPr>
              <w:numPr>
                <w:ilvl w:val="0"/>
                <w:numId w:val="53"/>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Einigung zwischen den Beteiligten: Vertragspartner, VU und VRR</w:t>
            </w:r>
          </w:p>
        </w:tc>
      </w:tr>
      <w:tr w:rsidR="00A90896" w:rsidRPr="00EC7C81" w14:paraId="64DD74F4" w14:textId="77777777" w:rsidTr="00514790">
        <w:trPr>
          <w:cnfStyle w:val="000000010000" w:firstRow="0" w:lastRow="0" w:firstColumn="0" w:lastColumn="0" w:oddVBand="0" w:evenVBand="0" w:oddHBand="0" w:evenHBand="1"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B75629F"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37" w:type="dxa"/>
            <w:hideMark/>
          </w:tcPr>
          <w:p w14:paraId="71554CC5"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Alle Ausprägungen müssen für den ÖPNV fälschungs- und manipulationssicher sein.</w:t>
            </w:r>
          </w:p>
          <w:p w14:paraId="706F07B1"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Vertragspartner stellt Muster zur Verfügung, generell gilt:</w:t>
            </w:r>
          </w:p>
          <w:p w14:paraId="6E870151" w14:textId="77777777" w:rsidR="00A90896" w:rsidRPr="00EC7C81" w:rsidRDefault="00A90896" w:rsidP="003B783B">
            <w:p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p>
          <w:p w14:paraId="4C4A6F8B" w14:textId="77777777" w:rsidR="00A90896" w:rsidRPr="00EC7C81" w:rsidRDefault="00A90896" w:rsidP="003B783B">
            <w:p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In der </w:t>
            </w:r>
            <w:r w:rsidRPr="00EC7C81">
              <w:rPr>
                <w:rFonts w:ascii="Meta Pro Light" w:hAnsi="Meta Pro Light" w:cs="Arial"/>
                <w:b/>
                <w:szCs w:val="18"/>
              </w:rPr>
              <w:t>Papierform</w:t>
            </w:r>
            <w:r w:rsidRPr="00EC7C81">
              <w:rPr>
                <w:rFonts w:ascii="Meta Pro Light" w:hAnsi="Meta Pro Light" w:cs="Arial"/>
                <w:szCs w:val="18"/>
              </w:rPr>
              <w:t xml:space="preserve"> müssen </w:t>
            </w:r>
            <w:r w:rsidRPr="00EC7C81">
              <w:rPr>
                <w:rFonts w:ascii="Meta Pro Light" w:hAnsi="Meta Pro Light" w:cs="Arial"/>
                <w:szCs w:val="18"/>
                <w:lang w:eastAsia="en-US"/>
              </w:rPr>
              <w:t xml:space="preserve">die KombiTickets folgenden Aufdruck haben: </w:t>
            </w:r>
          </w:p>
          <w:p w14:paraId="5EA60FB8"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den Text „Freie Hin- und Rückfahrt mit VRR-Verkehrsmitteln (2. Klasse) im VRR–Raum*</w:t>
            </w:r>
          </w:p>
          <w:p w14:paraId="23B5F916"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KombiTickets sind nicht übertragbar.</w:t>
            </w:r>
          </w:p>
          <w:p w14:paraId="17218268"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das KombiTicket-Logo </w:t>
            </w:r>
          </w:p>
          <w:p w14:paraId="7B949935"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das Logo des als Vertragspartner beteiligten VU</w:t>
            </w:r>
          </w:p>
          <w:p w14:paraId="0EC686C2" w14:textId="77777777" w:rsidR="00A90896" w:rsidRPr="00EC7C81" w:rsidRDefault="00A90896" w:rsidP="003B783B">
            <w:pPr>
              <w:spacing w:before="120" w:after="0" w:line="240" w:lineRule="auto"/>
              <w:ind w:left="83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p>
          <w:p w14:paraId="712C87BB" w14:textId="77777777" w:rsidR="00A90896" w:rsidRPr="00EC7C81" w:rsidRDefault="00A90896" w:rsidP="003B783B">
            <w:p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alternative Geltungsbereiche:</w:t>
            </w:r>
          </w:p>
          <w:p w14:paraId="5460072B"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in der Preisstufe B, bezogen auf das Tarifgebiet …</w:t>
            </w:r>
          </w:p>
          <w:p w14:paraId="02FFEEBE"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in der Stadt / im Tarifgebiet …</w:t>
            </w:r>
          </w:p>
          <w:p w14:paraId="2F7694A4" w14:textId="77777777" w:rsidR="00A90896" w:rsidRPr="00EC7C81" w:rsidRDefault="00A90896" w:rsidP="003B783B">
            <w:pPr>
              <w:spacing w:before="120" w:after="0" w:line="240" w:lineRule="auto"/>
              <w:ind w:left="360" w:hanging="360"/>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Beim </w:t>
            </w:r>
            <w:proofErr w:type="spellStart"/>
            <w:r w:rsidRPr="00EC7C81">
              <w:rPr>
                <w:rFonts w:ascii="Meta Pro Light" w:hAnsi="Meta Pro Light" w:cs="Arial"/>
                <w:b/>
                <w:szCs w:val="18"/>
                <w:lang w:eastAsia="en-US"/>
              </w:rPr>
              <w:t>OnlineTicket</w:t>
            </w:r>
            <w:proofErr w:type="spellEnd"/>
            <w:r w:rsidRPr="00EC7C81">
              <w:rPr>
                <w:rFonts w:ascii="Meta Pro Light" w:hAnsi="Meta Pro Light" w:cs="Arial"/>
                <w:b/>
                <w:szCs w:val="18"/>
                <w:lang w:eastAsia="en-US"/>
              </w:rPr>
              <w:t xml:space="preserve"> </w:t>
            </w:r>
            <w:r w:rsidRPr="00EC7C81">
              <w:rPr>
                <w:rFonts w:ascii="Meta Pro Light" w:hAnsi="Meta Pro Light" w:cs="Arial"/>
                <w:szCs w:val="18"/>
                <w:lang w:eastAsia="en-US"/>
              </w:rPr>
              <w:t>müssen folgende Voraussetzungen vorliegen:</w:t>
            </w:r>
          </w:p>
          <w:p w14:paraId="73311219" w14:textId="37D32DD0"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alle Sicherheitsmerkmale gemäß dem Dokument „Abbildung und Kontrolle </w:t>
            </w:r>
            <w:r w:rsidR="00BC1169" w:rsidRPr="00EC7C81">
              <w:rPr>
                <w:rFonts w:ascii="Meta Pro Light" w:hAnsi="Meta Pro Light" w:cs="Arial"/>
                <w:szCs w:val="18"/>
                <w:lang w:eastAsia="en-US"/>
              </w:rPr>
              <w:t>der Tarife in NRW</w:t>
            </w:r>
            <w:r w:rsidRPr="00EC7C81">
              <w:rPr>
                <w:rFonts w:ascii="Meta Pro Light" w:hAnsi="Meta Pro Light" w:cs="Arial"/>
                <w:szCs w:val="18"/>
                <w:lang w:eastAsia="en-US"/>
              </w:rPr>
              <w:t>“ (</w:t>
            </w:r>
            <w:r w:rsidR="00F94CE4" w:rsidRPr="00EC7C81">
              <w:rPr>
                <w:rFonts w:ascii="Meta Pro Light" w:hAnsi="Meta Pro Light" w:cs="Arial"/>
                <w:szCs w:val="18"/>
                <w:lang w:eastAsia="en-US"/>
              </w:rPr>
              <w:t>zum Download erhältlich beim KCD</w:t>
            </w:r>
            <w:r w:rsidRPr="00EC7C81">
              <w:rPr>
                <w:rFonts w:ascii="Meta Pro Light" w:hAnsi="Meta Pro Light" w:cs="Arial"/>
                <w:szCs w:val="18"/>
                <w:lang w:eastAsia="en-US"/>
              </w:rPr>
              <w:t xml:space="preserve">), insbesondere den VDV-Barcode mit elektronischer Signatur. </w:t>
            </w:r>
          </w:p>
          <w:p w14:paraId="3C90349B"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Kosten für die Erzeugung des Barcodes trägt der VP.</w:t>
            </w:r>
          </w:p>
          <w:p w14:paraId="033EEAF7" w14:textId="77777777" w:rsidR="00A90896" w:rsidRPr="00EC7C81" w:rsidRDefault="00A90896" w:rsidP="003B783B">
            <w:pPr>
              <w:numPr>
                <w:ilvl w:val="0"/>
                <w:numId w:val="51"/>
              </w:numPr>
              <w:spacing w:before="8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Das VU stellt den organisatorischen Rahmen zur Verfügung</w:t>
            </w:r>
          </w:p>
          <w:p w14:paraId="1FC8B23D" w14:textId="77777777" w:rsidR="00A90896" w:rsidRPr="00EC7C81" w:rsidRDefault="00A90896" w:rsidP="003B783B">
            <w:pPr>
              <w:spacing w:before="80" w:after="0" w:line="240" w:lineRule="auto"/>
              <w:ind w:left="695" w:hanging="425"/>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rPr>
            </w:pPr>
            <w:r w:rsidRPr="00EC7C81">
              <w:rPr>
                <w:rFonts w:ascii="Meta Pro Light" w:hAnsi="Meta Pro Light" w:cs="Arial"/>
                <w:szCs w:val="18"/>
              </w:rPr>
              <w:t>Beim</w:t>
            </w:r>
            <w:r w:rsidRPr="00EC7C81">
              <w:rPr>
                <w:rFonts w:ascii="Meta Pro Light" w:hAnsi="Meta Pro Light" w:cs="Arial"/>
                <w:b/>
                <w:szCs w:val="18"/>
              </w:rPr>
              <w:t xml:space="preserve"> </w:t>
            </w:r>
            <w:proofErr w:type="spellStart"/>
            <w:r w:rsidRPr="00EC7C81">
              <w:rPr>
                <w:rFonts w:ascii="Meta Pro Light" w:hAnsi="Meta Pro Light" w:cs="Arial"/>
                <w:b/>
                <w:szCs w:val="18"/>
              </w:rPr>
              <w:t>HandyTicket</w:t>
            </w:r>
            <w:proofErr w:type="spellEnd"/>
            <w:r w:rsidRPr="00EC7C81">
              <w:rPr>
                <w:rFonts w:ascii="Meta Pro Light" w:hAnsi="Meta Pro Light" w:cs="Arial"/>
                <w:b/>
                <w:szCs w:val="18"/>
              </w:rPr>
              <w:t xml:space="preserve"> </w:t>
            </w:r>
            <w:r w:rsidRPr="00EC7C81">
              <w:rPr>
                <w:rFonts w:ascii="Meta Pro Light" w:hAnsi="Meta Pro Light" w:cs="Arial"/>
                <w:szCs w:val="18"/>
              </w:rPr>
              <w:t>müssen folgende Voraussetzungen vorliegen:</w:t>
            </w:r>
            <w:r w:rsidRPr="00EC7C81">
              <w:rPr>
                <w:rFonts w:ascii="Meta Pro Light" w:hAnsi="Meta Pro Light" w:cs="Arial"/>
                <w:b/>
                <w:szCs w:val="18"/>
              </w:rPr>
              <w:t xml:space="preserve"> </w:t>
            </w:r>
          </w:p>
          <w:p w14:paraId="1CB759EC" w14:textId="77777777" w:rsidR="00F94CE4" w:rsidRPr="00EC7C81" w:rsidRDefault="00F94CE4"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alle Sicherheitsmerkmale gemäß dem Dokument „Abbildung und Kontrolle der Tarife in NRW“ (zum Download erhältlich beim KCD), insbesondere den VDV-Barcode mit elektronischer Signatur. </w:t>
            </w:r>
          </w:p>
          <w:p w14:paraId="2320B7A9"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 xml:space="preserve">Die Kosten für die Erzeugung des Barcodes trägt der VP. </w:t>
            </w:r>
          </w:p>
          <w:p w14:paraId="39329727" w14:textId="77777777" w:rsidR="00A90896" w:rsidRPr="00EC7C81" w:rsidRDefault="00A90896" w:rsidP="003B783B">
            <w:pPr>
              <w:numPr>
                <w:ilvl w:val="0"/>
                <w:numId w:val="51"/>
              </w:numPr>
              <w:spacing w:before="8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rPr>
            </w:pPr>
            <w:r w:rsidRPr="00EC7C81">
              <w:rPr>
                <w:rFonts w:ascii="Meta Pro Light" w:hAnsi="Meta Pro Light" w:cs="Arial"/>
                <w:szCs w:val="18"/>
              </w:rPr>
              <w:t>Das VU stellt den organisatorischen Rahmen zur Verfügung.</w:t>
            </w:r>
          </w:p>
        </w:tc>
      </w:tr>
      <w:tr w:rsidR="00A90896" w:rsidRPr="00EC7C81" w14:paraId="129FFB8E" w14:textId="77777777" w:rsidTr="00514790">
        <w:trPr>
          <w:cnfStyle w:val="000000100000" w:firstRow="0" w:lastRow="0" w:firstColumn="0" w:lastColumn="0" w:oddVBand="0" w:evenVBand="0" w:oddHBand="1" w:evenHBand="0"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EDCA0E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37" w:type="dxa"/>
            <w:hideMark/>
          </w:tcPr>
          <w:p w14:paraId="1115F68B" w14:textId="77777777" w:rsidR="00A90896" w:rsidRPr="00EC7C81" w:rsidRDefault="00A90896" w:rsidP="003B783B">
            <w:pPr>
              <w:numPr>
                <w:ilvl w:val="0"/>
                <w:numId w:val="51"/>
              </w:numPr>
              <w:spacing w:before="120" w:after="0" w:line="240" w:lineRule="auto"/>
              <w:ind w:hanging="450"/>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Individuell je nach Veranstaltung</w:t>
            </w:r>
          </w:p>
        </w:tc>
      </w:tr>
      <w:tr w:rsidR="00A90896" w:rsidRPr="00EC7C81" w14:paraId="32F88842" w14:textId="77777777" w:rsidTr="00514790">
        <w:trPr>
          <w:cnfStyle w:val="000000010000" w:firstRow="0" w:lastRow="0" w:firstColumn="0" w:lastColumn="0" w:oddVBand="0" w:evenVBand="0" w:oddHBand="0" w:evenHBand="1"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E822DE3"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37" w:type="dxa"/>
            <w:hideMark/>
          </w:tcPr>
          <w:p w14:paraId="032712E5"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Individuell, Fahrgeldanteile sind Bestandteil des Eintrittskartenpreises. </w:t>
            </w:r>
          </w:p>
          <w:p w14:paraId="0D0C7BDD"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Das vereinbarte Entgelt wird zu jeder Maßnahme durch eine individuelle Kalkulation durch VU und VRR ermittelt.</w:t>
            </w:r>
          </w:p>
        </w:tc>
      </w:tr>
      <w:tr w:rsidR="00A90896" w:rsidRPr="00EC7C81" w14:paraId="38D0F6DE" w14:textId="77777777" w:rsidTr="00514790">
        <w:trPr>
          <w:cnfStyle w:val="000000100000" w:firstRow="0" w:lastRow="0" w:firstColumn="0" w:lastColumn="0" w:oddVBand="0" w:evenVBand="0" w:oddHBand="1" w:evenHBand="0" w:firstRowFirstColumn="0" w:firstRowLastColumn="0" w:lastRowFirstColumn="0" w:lastRowLastColumn="0"/>
          <w:cantSplit w:val="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0390149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37" w:type="dxa"/>
            <w:hideMark/>
          </w:tcPr>
          <w:p w14:paraId="4972165E"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Designvorgaben für das Ticket: Regelung in den VRR-Tarifbestimmungen, Logo im </w:t>
            </w:r>
            <w:hyperlink r:id="rId16" w:history="1">
              <w:r w:rsidRPr="00EC7C81">
                <w:rPr>
                  <w:rFonts w:ascii="Meta Pro Light" w:hAnsi="Meta Pro Light" w:cs="Arial"/>
                  <w:color w:val="5A78CD"/>
                  <w:szCs w:val="18"/>
                  <w:u w:val="single"/>
                  <w:lang w:eastAsia="en-US"/>
                </w:rPr>
                <w:t>Styleguide des VRR</w:t>
              </w:r>
            </w:hyperlink>
            <w:r w:rsidRPr="00EC7C81">
              <w:rPr>
                <w:rFonts w:ascii="Meta Pro Light" w:hAnsi="Meta Pro Light" w:cs="Arial"/>
                <w:szCs w:val="18"/>
                <w:lang w:eastAsia="en-US"/>
              </w:rPr>
              <w:t xml:space="preserve"> </w:t>
            </w:r>
          </w:p>
        </w:tc>
      </w:tr>
      <w:tr w:rsidR="00A90896" w:rsidRPr="00EC7C81" w14:paraId="3F6674A0" w14:textId="77777777" w:rsidTr="00514790">
        <w:trPr>
          <w:cnfStyle w:val="000000010000" w:firstRow="0" w:lastRow="0" w:firstColumn="0" w:lastColumn="0" w:oddVBand="0" w:evenVBand="0" w:oddHBand="0" w:evenHBand="1" w:firstRowFirstColumn="0" w:firstRowLastColumn="0" w:lastRowFirstColumn="0" w:lastRowLastColumn="0"/>
          <w:cantSplit w:val="0"/>
          <w:trHeight w:val="2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39B7538"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37" w:type="dxa"/>
            <w:hideMark/>
          </w:tcPr>
          <w:p w14:paraId="3DECC5A1" w14:textId="77777777" w:rsidR="00A90896" w:rsidRPr="00EC7C81" w:rsidRDefault="00A90896" w:rsidP="003B783B">
            <w:pPr>
              <w:numPr>
                <w:ilvl w:val="0"/>
                <w:numId w:val="51"/>
              </w:numPr>
              <w:spacing w:before="120" w:after="120" w:line="240" w:lineRule="auto"/>
              <w:ind w:left="714"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Individuell je nach Veranstaltung</w:t>
            </w:r>
          </w:p>
        </w:tc>
      </w:tr>
      <w:tr w:rsidR="00A90896" w:rsidRPr="00EC7C81" w14:paraId="78CADB98" w14:textId="77777777" w:rsidTr="00514790">
        <w:trPr>
          <w:cnfStyle w:val="000000100000" w:firstRow="0" w:lastRow="0" w:firstColumn="0" w:lastColumn="0" w:oddVBand="0" w:evenVBand="0" w:oddHBand="1" w:evenHBand="0" w:firstRowFirstColumn="0" w:firstRowLastColumn="0" w:lastRowFirstColumn="0" w:lastRowLastColumn="0"/>
          <w:cantSplit w:val="0"/>
          <w:trHeight w:val="1141"/>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5894EE5F"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lastRenderedPageBreak/>
              <w:t>Besonderheiten</w:t>
            </w:r>
          </w:p>
        </w:tc>
        <w:tc>
          <w:tcPr>
            <w:tcW w:w="6337" w:type="dxa"/>
          </w:tcPr>
          <w:p w14:paraId="6489A0F4"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Der Vertrag wird zwischen VU, VRR und Veranstalter geschlossen. Nach der Vereinbarung des Vertrags zwischen VU und Veranstalter und dessen Unterzeichnung, nimmt der VRR den Vertrag durch Mitzeichnung zur Kenntnis und übernimmt ihn in die Liste für KombiTicket-Kooperationen beim VRR.</w:t>
            </w:r>
          </w:p>
          <w:p w14:paraId="0EF0A6CE" w14:textId="3EF2B946"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Der VRR hält Musterverträge bereit (</w:t>
            </w:r>
            <w:r w:rsidR="009008C7" w:rsidRPr="00EC7C81">
              <w:rPr>
                <w:rFonts w:ascii="Meta Pro Light" w:hAnsi="Meta Pro Light" w:cs="Arial"/>
                <w:szCs w:val="18"/>
                <w:lang w:eastAsia="en-US"/>
              </w:rPr>
              <w:t>Anlage 2</w:t>
            </w:r>
            <w:r w:rsidR="00F94CE4" w:rsidRPr="00EC7C81">
              <w:rPr>
                <w:rFonts w:ascii="Meta Pro Light" w:hAnsi="Meta Pro Light" w:cs="Arial"/>
                <w:szCs w:val="18"/>
                <w:lang w:eastAsia="en-US"/>
              </w:rPr>
              <w:t>0</w:t>
            </w:r>
            <w:r w:rsidRPr="00EC7C81">
              <w:rPr>
                <w:rFonts w:ascii="Meta Pro Light" w:hAnsi="Meta Pro Light" w:cs="Arial"/>
                <w:szCs w:val="18"/>
                <w:lang w:eastAsia="en-US"/>
              </w:rPr>
              <w:t>).</w:t>
            </w:r>
          </w:p>
          <w:p w14:paraId="413BF178"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Vertriebsinformation (Preis, Geltungsbereich,… des Tickets) für die weiteren betroffenen Verkehrsunternehmen außer dem, das den Vertrag abgeschlossen hat, muss eine Woche vor Beginn der Veranstaltung erfolgen.</w:t>
            </w:r>
          </w:p>
          <w:p w14:paraId="33AB711F"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Hierzu ist der VRR rechtzeitig über das KombiTicket zu informieren.</w:t>
            </w:r>
          </w:p>
          <w:p w14:paraId="531F74A6"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Der </w:t>
            </w:r>
            <w:proofErr w:type="spellStart"/>
            <w:r w:rsidRPr="00EC7C81">
              <w:rPr>
                <w:rFonts w:ascii="Meta Pro Light" w:hAnsi="Meta Pro Light" w:cs="Arial"/>
                <w:szCs w:val="18"/>
                <w:lang w:eastAsia="en-US"/>
              </w:rPr>
              <w:t>KombiTicketpartner</w:t>
            </w:r>
            <w:proofErr w:type="spellEnd"/>
            <w:r w:rsidRPr="00EC7C81">
              <w:rPr>
                <w:rFonts w:ascii="Meta Pro Light" w:hAnsi="Meta Pro Light" w:cs="Arial"/>
                <w:szCs w:val="18"/>
                <w:lang w:eastAsia="en-US"/>
              </w:rPr>
              <w:t xml:space="preserve"> ist verpflichtet seine Kunden über die Nutzbarkeit (Geltungsbereich, Geltungstag... etc.) zu informieren. </w:t>
            </w:r>
          </w:p>
        </w:tc>
      </w:tr>
      <w:tr w:rsidR="00A90896" w:rsidRPr="00EC7C81" w14:paraId="140CD36F" w14:textId="77777777" w:rsidTr="00514790">
        <w:trPr>
          <w:cnfStyle w:val="000000010000" w:firstRow="0" w:lastRow="0" w:firstColumn="0" w:lastColumn="0" w:oddVBand="0" w:evenVBand="0" w:oddHBand="0" w:evenHBand="1" w:firstRowFirstColumn="0" w:firstRowLastColumn="0" w:lastRowFirstColumn="0" w:lastRowLastColumn="0"/>
          <w:cantSplit w:val="0"/>
          <w:trHeight w:val="87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9574783"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Zu erhebende Daten und Weitergabe an den VRR</w:t>
            </w:r>
          </w:p>
        </w:tc>
        <w:tc>
          <w:tcPr>
            <w:tcW w:w="6337" w:type="dxa"/>
            <w:hideMark/>
          </w:tcPr>
          <w:p w14:paraId="445F38A4"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Jährliche Aktualisierung einer Liste mit allen Kooperationen durch die VU</w:t>
            </w:r>
          </w:p>
        </w:tc>
      </w:tr>
    </w:tbl>
    <w:p w14:paraId="7A483E43" w14:textId="4AF46D18" w:rsidR="003D083E" w:rsidRPr="00EC7C81" w:rsidRDefault="003D083E" w:rsidP="003D083E">
      <w:pPr>
        <w:pStyle w:val="berschrift2"/>
        <w:rPr>
          <w:rFonts w:ascii="Meta Pro Light" w:hAnsi="Meta Pro Light"/>
        </w:rPr>
      </w:pPr>
      <w:r w:rsidRPr="00EC7C81">
        <w:rPr>
          <w:rFonts w:ascii="Meta Pro Light" w:hAnsi="Meta Pro Light"/>
        </w:rPr>
        <w:t>Großkundenverträge</w:t>
      </w:r>
    </w:p>
    <w:p w14:paraId="1E0A1A8C" w14:textId="555A4200" w:rsidR="003D083E" w:rsidRPr="00EC7C81" w:rsidRDefault="003D083E" w:rsidP="003D083E">
      <w:pPr>
        <w:pStyle w:val="berschrift3"/>
        <w:rPr>
          <w:rFonts w:ascii="Meta Pro Light" w:hAnsi="Meta Pro Light"/>
        </w:rPr>
      </w:pPr>
      <w:r w:rsidRPr="00EC7C81">
        <w:rPr>
          <w:rFonts w:ascii="Meta Pro Light" w:hAnsi="Meta Pro Light"/>
        </w:rPr>
        <w:t>Schulträgervertrag</w:t>
      </w:r>
    </w:p>
    <w:tbl>
      <w:tblPr>
        <w:tblStyle w:val="Tabellekcw"/>
        <w:tblW w:w="9158" w:type="dxa"/>
        <w:tblLook w:val="0480" w:firstRow="0" w:lastRow="0" w:firstColumn="1" w:lastColumn="0" w:noHBand="0" w:noVBand="1"/>
      </w:tblPr>
      <w:tblGrid>
        <w:gridCol w:w="2821"/>
        <w:gridCol w:w="6337"/>
      </w:tblGrid>
      <w:tr w:rsidR="00A90896" w:rsidRPr="00EC7C81" w14:paraId="665FE1BA"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20280502"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Verkehrsvertragliche Verpflichtungen und Aufgabenträgerverpflichtung</w:t>
            </w:r>
          </w:p>
        </w:tc>
        <w:tc>
          <w:tcPr>
            <w:tcW w:w="6337" w:type="dxa"/>
          </w:tcPr>
          <w:p w14:paraId="3A54E848"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VRR-Tarifbestimmungen (Anlage 5) Punkt 4.10 und Anlagen 6 und 8 zu den Tarifbestimmungen</w:t>
            </w:r>
          </w:p>
        </w:tc>
      </w:tr>
      <w:tr w:rsidR="00A90896" w:rsidRPr="00EC7C81" w14:paraId="27E45155" w14:textId="77777777" w:rsidTr="00514790">
        <w:trPr>
          <w:cnfStyle w:val="000000010000" w:firstRow="0" w:lastRow="0" w:firstColumn="0" w:lastColumn="0" w:oddVBand="0" w:evenVBand="0" w:oddHBand="0" w:evenHBand="1"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07639908"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37" w:type="dxa"/>
            <w:hideMark/>
          </w:tcPr>
          <w:p w14:paraId="12F27012" w14:textId="77777777" w:rsidR="00A90896" w:rsidRPr="00EC7C81" w:rsidRDefault="00A90896" w:rsidP="003B783B">
            <w:pPr>
              <w:numPr>
                <w:ilvl w:val="0"/>
                <w:numId w:val="51"/>
              </w:numPr>
              <w:autoSpaceDE w:val="0"/>
              <w:autoSpaceDN w:val="0"/>
              <w:adjustRightInd w:val="0"/>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color w:val="000000"/>
                <w:szCs w:val="18"/>
                <w:lang w:eastAsia="en-US"/>
              </w:rPr>
            </w:pPr>
            <w:r w:rsidRPr="00EC7C81">
              <w:rPr>
                <w:rFonts w:ascii="Meta Pro Light" w:hAnsi="Meta Pro Light" w:cs="Arial"/>
                <w:color w:val="000000"/>
                <w:szCs w:val="18"/>
                <w:lang w:eastAsia="en-US"/>
              </w:rPr>
              <w:t>Technische Voraussetzung: Hintergrundsystem</w:t>
            </w:r>
          </w:p>
          <w:p w14:paraId="79C223CC" w14:textId="77777777" w:rsidR="00A90896" w:rsidRPr="00EC7C81" w:rsidRDefault="00A90896" w:rsidP="003B783B">
            <w:pPr>
              <w:numPr>
                <w:ilvl w:val="0"/>
                <w:numId w:val="51"/>
              </w:numPr>
              <w:autoSpaceDE w:val="0"/>
              <w:autoSpaceDN w:val="0"/>
              <w:adjustRightInd w:val="0"/>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color w:val="000000"/>
                <w:szCs w:val="18"/>
                <w:lang w:eastAsia="en-US"/>
              </w:rPr>
            </w:pPr>
            <w:r w:rsidRPr="00EC7C81">
              <w:rPr>
                <w:rFonts w:ascii="Meta Pro Light" w:hAnsi="Meta Pro Light" w:cs="Arial"/>
                <w:color w:val="000000"/>
                <w:szCs w:val="18"/>
                <w:lang w:eastAsia="en-US"/>
              </w:rPr>
              <w:t>Technische Ausstattung zur Ausgabe der Ticketsortiments und Erfüllung weiterer Prozesse (z.B. Initialisierungsgerät).</w:t>
            </w:r>
          </w:p>
        </w:tc>
      </w:tr>
      <w:tr w:rsidR="00A90896" w:rsidRPr="00EC7C81" w14:paraId="614B83CA"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D10E60B"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37" w:type="dxa"/>
            <w:hideMark/>
          </w:tcPr>
          <w:p w14:paraId="0C562EBB"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Ortsansässiges VU, andernfalls erfolgt eine Einigung über den VRR mit allen beteiligten Vertragsparteien</w:t>
            </w:r>
          </w:p>
        </w:tc>
      </w:tr>
      <w:tr w:rsidR="00A90896" w:rsidRPr="00EC7C81" w14:paraId="6C50A7CD"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290BBDA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37" w:type="dxa"/>
            <w:hideMark/>
          </w:tcPr>
          <w:p w14:paraId="42770D93" w14:textId="77777777" w:rsidR="00A90896" w:rsidRPr="00EC7C81" w:rsidRDefault="00A90896" w:rsidP="003B783B">
            <w:pPr>
              <w:numPr>
                <w:ilvl w:val="0"/>
                <w:numId w:val="51"/>
              </w:numPr>
              <w:spacing w:before="120" w:after="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VRR ist Vertragspartner, um eine verbundweit einheitliche Handhabung zu gewährleisten, sowie die Vertragsberechtigung des Schulträgers zu prüfen.</w:t>
            </w:r>
          </w:p>
        </w:tc>
      </w:tr>
      <w:tr w:rsidR="00A90896" w:rsidRPr="00EC7C81" w14:paraId="4A524375"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6D4256C9"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37" w:type="dxa"/>
            <w:hideMark/>
          </w:tcPr>
          <w:p w14:paraId="25084BD7"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SchokoTicket</w:t>
            </w:r>
          </w:p>
        </w:tc>
      </w:tr>
      <w:tr w:rsidR="00A90896" w:rsidRPr="00EC7C81" w14:paraId="2D9791E3"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50F2BCDD"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37" w:type="dxa"/>
            <w:hideMark/>
          </w:tcPr>
          <w:p w14:paraId="0B445091" w14:textId="77777777" w:rsidR="00A90896" w:rsidRPr="00EC7C81" w:rsidRDefault="00A90896" w:rsidP="003B783B">
            <w:pPr>
              <w:numPr>
                <w:ilvl w:val="0"/>
                <w:numId w:val="52"/>
              </w:numPr>
              <w:spacing w:before="120" w:after="0" w:line="240" w:lineRule="auto"/>
              <w:ind w:left="837" w:hanging="425"/>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Preis für Selbstzahler gemäß VRR-Fahrpreistafel</w:t>
            </w:r>
          </w:p>
          <w:p w14:paraId="56D37BD4" w14:textId="77777777" w:rsidR="00A90896" w:rsidRPr="00EC7C81" w:rsidRDefault="00A90896" w:rsidP="003B783B">
            <w:pPr>
              <w:numPr>
                <w:ilvl w:val="0"/>
                <w:numId w:val="52"/>
              </w:numPr>
              <w:spacing w:before="120" w:after="0" w:line="240" w:lineRule="auto"/>
              <w:ind w:left="837" w:hanging="425"/>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Eigenanteile gemäß Tarifbestimmungen</w:t>
            </w:r>
          </w:p>
          <w:p w14:paraId="0A4253DA" w14:textId="77777777" w:rsidR="00A90896" w:rsidRPr="00EC7C81" w:rsidRDefault="00A90896" w:rsidP="003B783B">
            <w:pPr>
              <w:numPr>
                <w:ilvl w:val="0"/>
                <w:numId w:val="52"/>
              </w:numPr>
              <w:spacing w:before="120" w:after="0" w:line="240" w:lineRule="auto"/>
              <w:ind w:left="837" w:hanging="425"/>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Schulträgerzahlungen gemäß Vertrag</w:t>
            </w:r>
          </w:p>
        </w:tc>
      </w:tr>
      <w:tr w:rsidR="00A90896" w:rsidRPr="00EC7C81" w14:paraId="70EC4902"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2AC4741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37" w:type="dxa"/>
            <w:hideMark/>
          </w:tcPr>
          <w:p w14:paraId="4DA5E919" w14:textId="6DB1E76C" w:rsidR="00A90896" w:rsidRPr="00EC7C81" w:rsidRDefault="00531F78"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hyperlink r:id="rId17" w:history="1">
              <w:r w:rsidR="00A90896" w:rsidRPr="00EC7C81">
                <w:rPr>
                  <w:rFonts w:ascii="Meta Pro Light" w:hAnsi="Meta Pro Light" w:cs="Arial"/>
                  <w:color w:val="5A78CD"/>
                  <w:szCs w:val="18"/>
                  <w:u w:val="single"/>
                  <w:lang w:eastAsia="en-US"/>
                </w:rPr>
                <w:t>Styleguide</w:t>
              </w:r>
            </w:hyperlink>
            <w:r w:rsidR="00EA4875" w:rsidRPr="00EC7C81">
              <w:rPr>
                <w:rFonts w:ascii="Meta Pro Light" w:hAnsi="Meta Pro Light" w:cs="Arial"/>
                <w:szCs w:val="18"/>
                <w:lang w:eastAsia="en-US"/>
              </w:rPr>
              <w:t xml:space="preserve"> des VRR, weitere Details beim VRR anfragen</w:t>
            </w:r>
          </w:p>
        </w:tc>
      </w:tr>
      <w:tr w:rsidR="00A90896" w:rsidRPr="00EC7C81" w14:paraId="632626E9" w14:textId="77777777" w:rsidTr="00514790">
        <w:trPr>
          <w:cnfStyle w:val="000000010000" w:firstRow="0" w:lastRow="0" w:firstColumn="0" w:lastColumn="0" w:oddVBand="0" w:evenVBand="0" w:oddHBand="0" w:evenHBand="1" w:firstRowFirstColumn="0" w:firstRowLastColumn="0" w:lastRowFirstColumn="0" w:lastRowLastColumn="0"/>
          <w:trHeight w:val="1023"/>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33B9C54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37" w:type="dxa"/>
            <w:hideMark/>
          </w:tcPr>
          <w:p w14:paraId="78D19F23"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Selbstzahler und Eigenanteile mind. Lastschrift</w:t>
            </w:r>
          </w:p>
          <w:p w14:paraId="1CD2EEF6"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Schulträgerzahlungen gemäß Vertrag</w:t>
            </w:r>
          </w:p>
        </w:tc>
      </w:tr>
      <w:tr w:rsidR="00A90896" w:rsidRPr="00EC7C81" w14:paraId="7B08DEF8" w14:textId="77777777" w:rsidTr="00514790">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9AFA6C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37" w:type="dxa"/>
          </w:tcPr>
          <w:p w14:paraId="729E6DAB"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Vertrag zwischen VU, VRR und Schulträger</w:t>
            </w:r>
          </w:p>
          <w:p w14:paraId="42E2349A" w14:textId="56FB78EF"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Der VRR hält Musterverträge bereit (</w:t>
            </w:r>
            <w:r w:rsidR="009008C7" w:rsidRPr="00EC7C81">
              <w:rPr>
                <w:rFonts w:ascii="Meta Pro Light" w:hAnsi="Meta Pro Light" w:cs="Arial"/>
                <w:szCs w:val="18"/>
                <w:lang w:eastAsia="en-US"/>
              </w:rPr>
              <w:t>Anlage 2</w:t>
            </w:r>
            <w:r w:rsidR="00F94CE4" w:rsidRPr="00EC7C81">
              <w:rPr>
                <w:rFonts w:ascii="Meta Pro Light" w:hAnsi="Meta Pro Light" w:cs="Arial"/>
                <w:szCs w:val="18"/>
                <w:lang w:eastAsia="en-US"/>
              </w:rPr>
              <w:t>0 „Musterverträge</w:t>
            </w:r>
            <w:r w:rsidRPr="00EC7C81">
              <w:rPr>
                <w:rFonts w:ascii="Meta Pro Light" w:hAnsi="Meta Pro Light" w:cs="Arial"/>
                <w:szCs w:val="18"/>
                <w:lang w:eastAsia="en-US"/>
              </w:rPr>
              <w:t>“).</w:t>
            </w:r>
          </w:p>
        </w:tc>
      </w:tr>
      <w:tr w:rsidR="00A90896" w:rsidRPr="00EC7C81" w14:paraId="3A663FF4" w14:textId="77777777" w:rsidTr="00514790">
        <w:trPr>
          <w:cnfStyle w:val="000000010000" w:firstRow="0" w:lastRow="0" w:firstColumn="0" w:lastColumn="0" w:oddVBand="0" w:evenVBand="0" w:oddHBand="0" w:evenHBand="1"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E5EC6EF"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Zu erhebende Daten und Weitergabe an den VRR</w:t>
            </w:r>
          </w:p>
        </w:tc>
        <w:tc>
          <w:tcPr>
            <w:tcW w:w="6337" w:type="dxa"/>
            <w:hideMark/>
          </w:tcPr>
          <w:p w14:paraId="35027599"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Im Rahmen der allgemeinen Einnahmenmeldung durch das VU</w:t>
            </w:r>
          </w:p>
        </w:tc>
      </w:tr>
    </w:tbl>
    <w:p w14:paraId="2B1A6807" w14:textId="561AA79A" w:rsidR="00A90896" w:rsidRPr="00EC7C81" w:rsidRDefault="003D083E" w:rsidP="003D083E">
      <w:pPr>
        <w:pStyle w:val="berschrift3"/>
        <w:rPr>
          <w:rFonts w:ascii="Meta Pro Light" w:hAnsi="Meta Pro Light"/>
        </w:rPr>
      </w:pPr>
      <w:r w:rsidRPr="00EC7C81">
        <w:rPr>
          <w:rFonts w:ascii="Meta Pro Light" w:hAnsi="Meta Pro Light"/>
        </w:rPr>
        <w:lastRenderedPageBreak/>
        <w:t>Semesterticketvertrag</w:t>
      </w:r>
    </w:p>
    <w:tbl>
      <w:tblPr>
        <w:tblStyle w:val="Tabellekcw"/>
        <w:tblW w:w="9158" w:type="dxa"/>
        <w:tblLook w:val="0480" w:firstRow="0" w:lastRow="0" w:firstColumn="1" w:lastColumn="0" w:noHBand="0" w:noVBand="1"/>
      </w:tblPr>
      <w:tblGrid>
        <w:gridCol w:w="2821"/>
        <w:gridCol w:w="6337"/>
      </w:tblGrid>
      <w:tr w:rsidR="00A90896" w:rsidRPr="00EC7C81" w14:paraId="7D7347CB"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15FADFE5"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Verkehrsvertragliche Verpflichtungen und Aufgabenträgerverpflichtung</w:t>
            </w:r>
          </w:p>
        </w:tc>
        <w:tc>
          <w:tcPr>
            <w:tcW w:w="6337" w:type="dxa"/>
          </w:tcPr>
          <w:p w14:paraId="546C10CF"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Ein Vertrag sowie eine Betriebsvereinbarung wird geschlossen zwischen der verfassten Studierendenschaft der Hochschule (AStA) oder einer sonstigen juristischen Person, dem Verkehrsunternehmen, dem VRR sowie dem Kompetenzcenter Marketing NRW für das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w:t>
            </w:r>
          </w:p>
          <w:p w14:paraId="50CDAD04"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Voraussetzung ist, dass die Hochschule unter das Hochschulgesetz NRW / Kunsthochschulgesetz fällt. </w:t>
            </w:r>
          </w:p>
        </w:tc>
      </w:tr>
      <w:tr w:rsidR="00A90896" w:rsidRPr="00EC7C81" w14:paraId="7CFC44A3"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A9632AD"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37" w:type="dxa"/>
            <w:hideMark/>
          </w:tcPr>
          <w:p w14:paraId="7F230178" w14:textId="77777777" w:rsidR="00A90896" w:rsidRPr="00EC7C81" w:rsidRDefault="00A90896" w:rsidP="003B783B">
            <w:pPr>
              <w:numPr>
                <w:ilvl w:val="0"/>
                <w:numId w:val="51"/>
              </w:numPr>
              <w:autoSpaceDE w:val="0"/>
              <w:autoSpaceDN w:val="0"/>
              <w:adjustRightInd w:val="0"/>
              <w:spacing w:before="120"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color w:val="000000"/>
                <w:szCs w:val="18"/>
                <w:lang w:eastAsia="en-US"/>
              </w:rPr>
            </w:pPr>
            <w:r w:rsidRPr="00EC7C81">
              <w:rPr>
                <w:rFonts w:ascii="Meta Pro Light" w:hAnsi="Meta Pro Light" w:cs="Arial"/>
                <w:color w:val="000000"/>
                <w:szCs w:val="18"/>
                <w:lang w:eastAsia="en-US"/>
              </w:rPr>
              <w:t>Vertriebsinfrastruktur der jeweiligen Hochschule oder digital über Vertriebskanäle der VU.</w:t>
            </w:r>
          </w:p>
        </w:tc>
      </w:tr>
      <w:tr w:rsidR="00A90896" w:rsidRPr="00EC7C81" w14:paraId="11FDC4C5"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4E21EB8"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37" w:type="dxa"/>
            <w:hideMark/>
          </w:tcPr>
          <w:p w14:paraId="21C15C47"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Ortsansässiges VU, andernfalls erfolgt eine Einigung über den VRR mit allen beteiligten Vertragsparteien</w:t>
            </w:r>
          </w:p>
        </w:tc>
      </w:tr>
      <w:tr w:rsidR="00A90896" w:rsidRPr="00EC7C81" w14:paraId="60853800"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4F727D27"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37" w:type="dxa"/>
            <w:hideMark/>
          </w:tcPr>
          <w:p w14:paraId="763814DC" w14:textId="1C74B2DA" w:rsidR="00A90896" w:rsidRPr="00EC7C81" w:rsidRDefault="00A90896" w:rsidP="003B783B">
            <w:pPr>
              <w:numPr>
                <w:ilvl w:val="0"/>
                <w:numId w:val="51"/>
              </w:numPr>
              <w:spacing w:before="120" w:after="120" w:line="240" w:lineRule="auto"/>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VRR ist Vertragspartner, um eine verbundweit einheitliche Handhabung zu gewährleisten, sowie die Vertragsberechtigung der Hochschule zu prüfe</w:t>
            </w:r>
            <w:r w:rsidR="009008C7" w:rsidRPr="00EC7C81">
              <w:rPr>
                <w:rFonts w:ascii="Meta Pro Light" w:hAnsi="Meta Pro Light" w:cs="Arial"/>
                <w:szCs w:val="18"/>
                <w:lang w:eastAsia="en-US"/>
              </w:rPr>
              <w:t xml:space="preserve">n </w:t>
            </w:r>
            <w:r w:rsidR="00F94CE4" w:rsidRPr="00EC7C81">
              <w:rPr>
                <w:rFonts w:ascii="Meta Pro Light" w:hAnsi="Meta Pro Light" w:cs="Arial"/>
                <w:szCs w:val="18"/>
                <w:lang w:eastAsia="en-US"/>
              </w:rPr>
              <w:t>(siehe Anlage 20 „Musterverträge“)</w:t>
            </w:r>
          </w:p>
        </w:tc>
      </w:tr>
      <w:tr w:rsidR="00A90896" w:rsidRPr="00EC7C81" w14:paraId="2FC2BF45"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1C25068"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37" w:type="dxa"/>
            <w:hideMark/>
          </w:tcPr>
          <w:p w14:paraId="4693A203"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Regionales </w:t>
            </w:r>
            <w:proofErr w:type="spellStart"/>
            <w:r w:rsidRPr="00EC7C81">
              <w:rPr>
                <w:rFonts w:ascii="Meta Pro Light" w:hAnsi="Meta Pro Light" w:cs="Arial"/>
                <w:szCs w:val="18"/>
                <w:lang w:eastAsia="en-US"/>
              </w:rPr>
              <w:t>SemesterTicket</w:t>
            </w:r>
            <w:proofErr w:type="spellEnd"/>
          </w:p>
          <w:p w14:paraId="28BB2D39"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w:t>
            </w:r>
          </w:p>
        </w:tc>
      </w:tr>
      <w:tr w:rsidR="00A90896" w:rsidRPr="00EC7C81" w14:paraId="2887BB7C"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5D30928E"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37" w:type="dxa"/>
            <w:hideMark/>
          </w:tcPr>
          <w:p w14:paraId="2B733F48"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VRR </w:t>
            </w:r>
          </w:p>
          <w:p w14:paraId="7F4F83FF"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NRW</w:t>
            </w:r>
          </w:p>
        </w:tc>
      </w:tr>
      <w:tr w:rsidR="00A90896" w:rsidRPr="00EC7C81" w14:paraId="08AB1A17"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A30429C"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37" w:type="dxa"/>
            <w:hideMark/>
          </w:tcPr>
          <w:p w14:paraId="28784E37"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Keine konkreten Designvorgaben für das regionale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Für die Abbildung des NRW-Tarifs werden Vorgaben vom KCM gemacht. </w:t>
            </w:r>
          </w:p>
          <w:p w14:paraId="2A5D4B0E" w14:textId="2D05FF52"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Varianten für die Ticketausgabe gemäß Richtlinie NRW-Tarif (vgl. </w:t>
            </w:r>
            <w:r w:rsidR="00BC1169" w:rsidRPr="00EC7C81">
              <w:rPr>
                <w:rFonts w:ascii="Meta Pro Light" w:hAnsi="Meta Pro Light" w:cs="Arial"/>
                <w:szCs w:val="18"/>
                <w:lang w:eastAsia="en-US"/>
              </w:rPr>
              <w:t>Anlage 09</w:t>
            </w:r>
            <w:r w:rsidRPr="00EC7C81">
              <w:rPr>
                <w:rFonts w:ascii="Meta Pro Light" w:hAnsi="Meta Pro Light" w:cs="Arial"/>
                <w:szCs w:val="18"/>
                <w:lang w:eastAsia="en-US"/>
              </w:rPr>
              <w:t>):</w:t>
            </w:r>
          </w:p>
          <w:p w14:paraId="58151EF8" w14:textId="77777777" w:rsidR="00A90896" w:rsidRPr="00EC7C81" w:rsidRDefault="00A90896" w:rsidP="003B783B">
            <w:pPr>
              <w:numPr>
                <w:ilvl w:val="0"/>
                <w:numId w:val="54"/>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Separates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(Erstellung, Ausgabe eines separaten Tickets durch die Hochschulverwaltung oder durch das VU)</w:t>
            </w:r>
          </w:p>
          <w:p w14:paraId="3D51E37D" w14:textId="77777777" w:rsidR="00A90896" w:rsidRPr="00EC7C81" w:rsidRDefault="00A90896" w:rsidP="003B783B">
            <w:pPr>
              <w:numPr>
                <w:ilvl w:val="0"/>
                <w:numId w:val="54"/>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Separates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kombiniert (NRW und regionales Ticket auf einem Medium ausgestellt durch die Hochschulverwaltung oder durch das VU)</w:t>
            </w:r>
          </w:p>
          <w:p w14:paraId="0991129F" w14:textId="77777777" w:rsidR="00A90896" w:rsidRPr="00EC7C81" w:rsidRDefault="00A90896" w:rsidP="003B783B">
            <w:pPr>
              <w:numPr>
                <w:ilvl w:val="0"/>
                <w:numId w:val="54"/>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Hologramm</w:t>
            </w:r>
          </w:p>
          <w:p w14:paraId="1D8419EE" w14:textId="77777777" w:rsidR="00A90896" w:rsidRPr="00EC7C81" w:rsidRDefault="00A90896" w:rsidP="003B783B">
            <w:pPr>
              <w:numPr>
                <w:ilvl w:val="0"/>
                <w:numId w:val="54"/>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proofErr w:type="spellStart"/>
            <w:r w:rsidRPr="00EC7C81">
              <w:rPr>
                <w:rFonts w:ascii="Meta Pro Light" w:hAnsi="Meta Pro Light" w:cs="Arial"/>
                <w:szCs w:val="18"/>
                <w:lang w:eastAsia="en-US"/>
              </w:rPr>
              <w:t>OnlineTicket</w:t>
            </w:r>
            <w:proofErr w:type="spellEnd"/>
            <w:r w:rsidRPr="00EC7C81">
              <w:rPr>
                <w:rFonts w:ascii="Meta Pro Light" w:hAnsi="Meta Pro Light" w:cs="Arial"/>
                <w:szCs w:val="18"/>
                <w:lang w:eastAsia="en-US"/>
              </w:rPr>
              <w:t xml:space="preserve"> separat / kombiniert </w:t>
            </w:r>
          </w:p>
          <w:p w14:paraId="6FE393D4" w14:textId="77777777" w:rsidR="00A90896" w:rsidRPr="00EC7C81" w:rsidRDefault="00A90896" w:rsidP="003B783B">
            <w:pPr>
              <w:numPr>
                <w:ilvl w:val="0"/>
                <w:numId w:val="54"/>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Elektronisches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kombiniert (Ausstellung durch Hochschulverwaltung oder VU)</w:t>
            </w:r>
          </w:p>
        </w:tc>
      </w:tr>
      <w:tr w:rsidR="00A90896" w:rsidRPr="00EC7C81" w14:paraId="351EA953" w14:textId="77777777" w:rsidTr="00514790">
        <w:trPr>
          <w:cnfStyle w:val="000000010000" w:firstRow="0" w:lastRow="0" w:firstColumn="0" w:lastColumn="0" w:oddVBand="0" w:evenVBand="0" w:oddHBand="0" w:evenHBand="1" w:firstRowFirstColumn="0" w:firstRowLastColumn="0" w:lastRowFirstColumn="0" w:lastRowLastColumn="0"/>
          <w:trHeight w:val="1023"/>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2714916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37" w:type="dxa"/>
            <w:hideMark/>
          </w:tcPr>
          <w:p w14:paraId="5B1A632C"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Gemäß jeweiligem </w:t>
            </w:r>
            <w:proofErr w:type="spellStart"/>
            <w:r w:rsidRPr="00EC7C81">
              <w:rPr>
                <w:rFonts w:ascii="Meta Pro Light" w:hAnsi="Meta Pro Light" w:cs="Arial"/>
                <w:szCs w:val="18"/>
                <w:lang w:eastAsia="en-US"/>
              </w:rPr>
              <w:t>SemesterTicketvertrag</w:t>
            </w:r>
            <w:proofErr w:type="spellEnd"/>
            <w:r w:rsidRPr="00EC7C81">
              <w:rPr>
                <w:rFonts w:ascii="Meta Pro Light" w:hAnsi="Meta Pro Light" w:cs="Arial"/>
                <w:szCs w:val="18"/>
                <w:lang w:eastAsia="en-US"/>
              </w:rPr>
              <w:t>.</w:t>
            </w:r>
          </w:p>
          <w:p w14:paraId="1E5B7184"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Einzug des Fahrgeldes im Rahmen des Studienbeitrages (Sozialabgabe) je Semester</w:t>
            </w:r>
          </w:p>
        </w:tc>
      </w:tr>
      <w:tr w:rsidR="00A90896" w:rsidRPr="00EC7C81" w14:paraId="4468FE89" w14:textId="77777777" w:rsidTr="00514790">
        <w:trPr>
          <w:cnfStyle w:val="000000100000" w:firstRow="0" w:lastRow="0" w:firstColumn="0" w:lastColumn="0" w:oddVBand="0" w:evenVBand="0" w:oddHBand="1" w:evenHBand="0" w:firstRowFirstColumn="0" w:firstRowLastColumn="0" w:lastRowFirstColumn="0" w:lastRowLastColumn="0"/>
          <w:trHeight w:val="1141"/>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4529CDB"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37" w:type="dxa"/>
          </w:tcPr>
          <w:p w14:paraId="2058773F"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Die Studierendenschaft kann in Ergänzung zum bestehenden regionalen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das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erwerben (besonderer Vertrag) </w:t>
            </w:r>
          </w:p>
          <w:p w14:paraId="7CE35EC2"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Voraussetzung für den Vertrag ist eine 100%ige Abnahme des </w:t>
            </w:r>
            <w:proofErr w:type="spellStart"/>
            <w:r w:rsidRPr="00EC7C81">
              <w:rPr>
                <w:rFonts w:ascii="Meta Pro Light" w:hAnsi="Meta Pro Light" w:cs="Arial"/>
                <w:szCs w:val="18"/>
                <w:lang w:eastAsia="en-US"/>
              </w:rPr>
              <w:t>SemesterTickets</w:t>
            </w:r>
            <w:proofErr w:type="spellEnd"/>
            <w:r w:rsidRPr="00EC7C81">
              <w:rPr>
                <w:rFonts w:ascii="Meta Pro Light" w:hAnsi="Meta Pro Light" w:cs="Arial"/>
                <w:szCs w:val="18"/>
                <w:lang w:eastAsia="en-US"/>
              </w:rPr>
              <w:t xml:space="preserve"> NRW für alle ordentlich Studierenden.</w:t>
            </w:r>
          </w:p>
          <w:p w14:paraId="39B7457E"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Studierende, die nicht Inhaber des regionalen </w:t>
            </w:r>
            <w:proofErr w:type="spellStart"/>
            <w:r w:rsidRPr="00EC7C81">
              <w:rPr>
                <w:rFonts w:ascii="Meta Pro Light" w:hAnsi="Meta Pro Light" w:cs="Arial"/>
                <w:szCs w:val="18"/>
                <w:lang w:eastAsia="en-US"/>
              </w:rPr>
              <w:t>SemesterTickets</w:t>
            </w:r>
            <w:proofErr w:type="spellEnd"/>
            <w:r w:rsidRPr="00EC7C81">
              <w:rPr>
                <w:rFonts w:ascii="Meta Pro Light" w:hAnsi="Meta Pro Light" w:cs="Arial"/>
                <w:szCs w:val="18"/>
                <w:lang w:eastAsia="en-US"/>
              </w:rPr>
              <w:t xml:space="preserve"> sind, erhalten kein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w:t>
            </w:r>
          </w:p>
          <w:p w14:paraId="46F1C6EB" w14:textId="77777777" w:rsidR="00A90896" w:rsidRPr="00EC7C81" w:rsidRDefault="00A90896" w:rsidP="003B783B">
            <w:pPr>
              <w:numPr>
                <w:ilvl w:val="0"/>
                <w:numId w:val="51"/>
              </w:num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Das </w:t>
            </w:r>
            <w:proofErr w:type="spellStart"/>
            <w:r w:rsidRPr="00EC7C81">
              <w:rPr>
                <w:rFonts w:ascii="Meta Pro Light" w:hAnsi="Meta Pro Light" w:cs="Arial"/>
                <w:szCs w:val="18"/>
                <w:lang w:eastAsia="en-US"/>
              </w:rPr>
              <w:t>SemesterTicket</w:t>
            </w:r>
            <w:proofErr w:type="spellEnd"/>
            <w:r w:rsidRPr="00EC7C81">
              <w:rPr>
                <w:rFonts w:ascii="Meta Pro Light" w:hAnsi="Meta Pro Light" w:cs="Arial"/>
                <w:szCs w:val="18"/>
                <w:lang w:eastAsia="en-US"/>
              </w:rPr>
              <w:t xml:space="preserve"> NRW ist nur in Verbindung mit dem regionalen Ticket gültig. </w:t>
            </w:r>
          </w:p>
        </w:tc>
      </w:tr>
      <w:tr w:rsidR="00A90896" w:rsidRPr="00EC7C81" w14:paraId="0ED3D177" w14:textId="77777777" w:rsidTr="00514790">
        <w:trPr>
          <w:cnfStyle w:val="000000010000" w:firstRow="0" w:lastRow="0" w:firstColumn="0" w:lastColumn="0" w:oddVBand="0" w:evenVBand="0" w:oddHBand="0" w:evenHBand="1"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0AF9AD75"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Zu erhebende Daten und Weitergabe an den VRR</w:t>
            </w:r>
          </w:p>
        </w:tc>
        <w:tc>
          <w:tcPr>
            <w:tcW w:w="6337" w:type="dxa"/>
            <w:hideMark/>
          </w:tcPr>
          <w:p w14:paraId="27801342"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 xml:space="preserve">Im Rahmen der allgemeinen Einnahmenmeldung durch das VU </w:t>
            </w:r>
          </w:p>
          <w:p w14:paraId="776F95D4" w14:textId="77777777" w:rsidR="00A90896" w:rsidRPr="00EC7C81" w:rsidRDefault="00A90896" w:rsidP="003B783B">
            <w:pPr>
              <w:numPr>
                <w:ilvl w:val="0"/>
                <w:numId w:val="51"/>
              </w:numPr>
              <w:spacing w:before="120" w:after="12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b/>
                <w:szCs w:val="18"/>
                <w:lang w:eastAsia="en-US"/>
              </w:rPr>
            </w:pPr>
            <w:r w:rsidRPr="00EC7C81">
              <w:rPr>
                <w:rFonts w:ascii="Meta Pro Light" w:hAnsi="Meta Pro Light" w:cs="Arial"/>
                <w:szCs w:val="18"/>
                <w:lang w:eastAsia="en-US"/>
              </w:rPr>
              <w:t>Der VRR und das KCM erhalten 4 Wochen vor dem jeweiligen Semesterbeginn jeweils 2 Ticketmuster</w:t>
            </w:r>
          </w:p>
        </w:tc>
      </w:tr>
    </w:tbl>
    <w:p w14:paraId="5595F4F9" w14:textId="77777777" w:rsidR="003B783B" w:rsidRDefault="003B783B">
      <w:pPr>
        <w:rPr>
          <w:rFonts w:ascii="Meta Pro Light" w:hAnsi="Meta Pro Light" w:cs="Arial"/>
          <w:b/>
          <w:bCs/>
        </w:rPr>
      </w:pPr>
      <w:r>
        <w:rPr>
          <w:rFonts w:ascii="Meta Pro Light" w:hAnsi="Meta Pro Light"/>
        </w:rPr>
        <w:br w:type="page"/>
      </w:r>
    </w:p>
    <w:p w14:paraId="6F1787FC" w14:textId="59D4D902" w:rsidR="00A90896" w:rsidRPr="00EC7C81" w:rsidRDefault="003D083E" w:rsidP="003D083E">
      <w:pPr>
        <w:pStyle w:val="berschrift3"/>
        <w:rPr>
          <w:rFonts w:ascii="Meta Pro Light" w:hAnsi="Meta Pro Light"/>
        </w:rPr>
      </w:pPr>
      <w:proofErr w:type="spellStart"/>
      <w:r w:rsidRPr="00EC7C81">
        <w:rPr>
          <w:rFonts w:ascii="Meta Pro Light" w:hAnsi="Meta Pro Light"/>
        </w:rPr>
        <w:lastRenderedPageBreak/>
        <w:t>FirmenTicketvertrag</w:t>
      </w:r>
      <w:proofErr w:type="spellEnd"/>
    </w:p>
    <w:tbl>
      <w:tblPr>
        <w:tblStyle w:val="Tabellekcw"/>
        <w:tblW w:w="9158" w:type="dxa"/>
        <w:tblLook w:val="0480" w:firstRow="0" w:lastRow="0" w:firstColumn="1" w:lastColumn="0" w:noHBand="0" w:noVBand="1"/>
      </w:tblPr>
      <w:tblGrid>
        <w:gridCol w:w="2821"/>
        <w:gridCol w:w="6337"/>
      </w:tblGrid>
      <w:tr w:rsidR="00A90896" w:rsidRPr="00EC7C81" w14:paraId="58247B5D"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A89216C"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bCs/>
                <w:szCs w:val="18"/>
                <w:lang w:eastAsia="en-US"/>
              </w:rPr>
              <w:t>Vertriebsinfrastruktur</w:t>
            </w:r>
          </w:p>
        </w:tc>
        <w:tc>
          <w:tcPr>
            <w:tcW w:w="6337" w:type="dxa"/>
            <w:hideMark/>
          </w:tcPr>
          <w:p w14:paraId="79D43427" w14:textId="77777777" w:rsidR="00A90896" w:rsidRPr="00EC7C81" w:rsidRDefault="00A90896" w:rsidP="003B783B">
            <w:pPr>
              <w:numPr>
                <w:ilvl w:val="0"/>
                <w:numId w:val="51"/>
              </w:numPr>
              <w:autoSpaceDE w:val="0"/>
              <w:autoSpaceDN w:val="0"/>
              <w:adjustRightInd w:val="0"/>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color w:val="000000"/>
                <w:szCs w:val="18"/>
                <w:lang w:eastAsia="en-US"/>
              </w:rPr>
            </w:pPr>
            <w:r w:rsidRPr="00EC7C81">
              <w:rPr>
                <w:rFonts w:ascii="Meta Pro Light" w:hAnsi="Meta Pro Light" w:cs="Arial"/>
                <w:color w:val="000000"/>
                <w:szCs w:val="18"/>
                <w:lang w:eastAsia="en-US"/>
              </w:rPr>
              <w:t>Technische Voraussetzungen: Hintergrundsystem</w:t>
            </w:r>
          </w:p>
          <w:p w14:paraId="5CE1A930" w14:textId="77777777" w:rsidR="00A90896" w:rsidRPr="00EC7C81" w:rsidRDefault="00A90896" w:rsidP="003B783B">
            <w:pPr>
              <w:numPr>
                <w:ilvl w:val="0"/>
                <w:numId w:val="51"/>
              </w:numPr>
              <w:autoSpaceDE w:val="0"/>
              <w:autoSpaceDN w:val="0"/>
              <w:adjustRightInd w:val="0"/>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rPr>
            </w:pPr>
            <w:r w:rsidRPr="00EC7C81">
              <w:rPr>
                <w:rFonts w:ascii="Meta Pro Light" w:hAnsi="Meta Pro Light" w:cs="Arial"/>
                <w:color w:val="000000"/>
                <w:szCs w:val="18"/>
                <w:lang w:eastAsia="en-US"/>
              </w:rPr>
              <w:t>Technische Ausstattung zur Ausgabe der Ticketsortiments und Erfüllung weiterer Prozesse (z.B. Initialisierungsgerät).</w:t>
            </w:r>
          </w:p>
        </w:tc>
      </w:tr>
      <w:tr w:rsidR="00A90896" w:rsidRPr="00EC7C81" w14:paraId="4D3E42FF"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0A9D925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 xml:space="preserve">Standortauswahl </w:t>
            </w:r>
          </w:p>
        </w:tc>
        <w:tc>
          <w:tcPr>
            <w:tcW w:w="6337" w:type="dxa"/>
            <w:hideMark/>
          </w:tcPr>
          <w:p w14:paraId="5A035770"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Ortsansässiges VU, andernfalls erfolgt eine Einigung über den VRR mit allen beteiligten Vertragsparteien</w:t>
            </w:r>
          </w:p>
        </w:tc>
      </w:tr>
      <w:tr w:rsidR="00A90896" w:rsidRPr="00EC7C81" w14:paraId="3B2344ED"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689D0C46"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Qualitätssicherung</w:t>
            </w:r>
          </w:p>
        </w:tc>
        <w:tc>
          <w:tcPr>
            <w:tcW w:w="6337" w:type="dxa"/>
            <w:hideMark/>
          </w:tcPr>
          <w:p w14:paraId="6BECB8E3" w14:textId="77777777" w:rsidR="00A90896" w:rsidRPr="00EC7C81" w:rsidRDefault="00A90896" w:rsidP="003B783B">
            <w:pPr>
              <w:numPr>
                <w:ilvl w:val="0"/>
                <w:numId w:val="51"/>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Regelmäßige Prüfungen durch das VU, ob die Vertragsbedingungen eingehalten werden. </w:t>
            </w:r>
          </w:p>
          <w:p w14:paraId="737DC609" w14:textId="77777777" w:rsidR="00A90896" w:rsidRPr="00EC7C81" w:rsidRDefault="00A90896" w:rsidP="003B783B">
            <w:pPr>
              <w:numPr>
                <w:ilvl w:val="0"/>
                <w:numId w:val="51"/>
              </w:numPr>
              <w:spacing w:before="120" w:after="0" w:line="240" w:lineRule="auto"/>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Bei Neukundenakquise gilt: Abwerbung von Firmenkunden ist zu unterlassen</w:t>
            </w:r>
          </w:p>
        </w:tc>
      </w:tr>
      <w:tr w:rsidR="00A90896" w:rsidRPr="00EC7C81" w14:paraId="2092EBF6"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5318031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Produktportfolio (= Ausweissortiment)</w:t>
            </w:r>
          </w:p>
        </w:tc>
        <w:tc>
          <w:tcPr>
            <w:tcW w:w="6337" w:type="dxa"/>
            <w:hideMark/>
          </w:tcPr>
          <w:p w14:paraId="5B3BCF77" w14:textId="77777777" w:rsidR="00A90896" w:rsidRPr="00EC7C81" w:rsidRDefault="00A90896" w:rsidP="003B783B">
            <w:pPr>
              <w:numPr>
                <w:ilvl w:val="0"/>
                <w:numId w:val="51"/>
              </w:numPr>
              <w:spacing w:before="120" w:after="0" w:line="240" w:lineRule="auto"/>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Siehe Vertriebsmatrix</w:t>
            </w:r>
          </w:p>
        </w:tc>
      </w:tr>
      <w:tr w:rsidR="00A90896" w:rsidRPr="00EC7C81" w14:paraId="19D910B8" w14:textId="77777777" w:rsidTr="00514790">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3F730D24"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Tarife</w:t>
            </w:r>
          </w:p>
        </w:tc>
        <w:tc>
          <w:tcPr>
            <w:tcW w:w="6337" w:type="dxa"/>
            <w:hideMark/>
          </w:tcPr>
          <w:p w14:paraId="3BCBF093" w14:textId="77777777" w:rsidR="00A90896" w:rsidRPr="00EC7C81" w:rsidRDefault="00A90896" w:rsidP="003B783B">
            <w:pPr>
              <w:numPr>
                <w:ilvl w:val="0"/>
                <w:numId w:val="51"/>
              </w:numPr>
              <w:spacing w:before="8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Spezielle Großkundenangebote lt. VRR-Tarif</w:t>
            </w:r>
          </w:p>
        </w:tc>
      </w:tr>
      <w:tr w:rsidR="00A90896" w:rsidRPr="00EC7C81" w14:paraId="73E6D064" w14:textId="77777777" w:rsidTr="00514790">
        <w:trPr>
          <w:cnfStyle w:val="000000010000" w:firstRow="0" w:lastRow="0" w:firstColumn="0" w:lastColumn="0" w:oddVBand="0" w:evenVBand="0" w:oddHBand="0" w:evenHBand="1"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37632A1A"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Designvorgaben</w:t>
            </w:r>
          </w:p>
        </w:tc>
        <w:tc>
          <w:tcPr>
            <w:tcW w:w="6337" w:type="dxa"/>
            <w:hideMark/>
          </w:tcPr>
          <w:p w14:paraId="7252F751" w14:textId="77777777" w:rsidR="00A90896" w:rsidRPr="00EC7C81" w:rsidRDefault="00A90896" w:rsidP="003B783B">
            <w:pPr>
              <w:numPr>
                <w:ilvl w:val="0"/>
                <w:numId w:val="51"/>
              </w:numPr>
              <w:spacing w:before="120" w:after="120" w:line="240" w:lineRule="auto"/>
              <w:ind w:left="714"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Chipkartenlayout entspricht dem gängigen Layout der Chipkarten</w:t>
            </w:r>
          </w:p>
        </w:tc>
      </w:tr>
      <w:tr w:rsidR="00A90896" w:rsidRPr="00EC7C81" w14:paraId="7DF6200D" w14:textId="77777777" w:rsidTr="00514790">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8D570CE"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Bezahlarten</w:t>
            </w:r>
          </w:p>
        </w:tc>
        <w:tc>
          <w:tcPr>
            <w:tcW w:w="6337" w:type="dxa"/>
            <w:hideMark/>
          </w:tcPr>
          <w:p w14:paraId="2F557F01"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Je nach individueller vertraglicher Regelung</w:t>
            </w:r>
          </w:p>
        </w:tc>
      </w:tr>
      <w:tr w:rsidR="00A90896" w:rsidRPr="00EC7C81" w14:paraId="488DA2A7" w14:textId="77777777" w:rsidTr="00514790">
        <w:trPr>
          <w:cnfStyle w:val="000000010000" w:firstRow="0" w:lastRow="0" w:firstColumn="0" w:lastColumn="0" w:oddVBand="0" w:evenVBand="0" w:oddHBand="0" w:evenHBand="1"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663898FE"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Besonderheiten</w:t>
            </w:r>
          </w:p>
        </w:tc>
        <w:tc>
          <w:tcPr>
            <w:tcW w:w="6337" w:type="dxa"/>
          </w:tcPr>
          <w:p w14:paraId="2452354C" w14:textId="77777777" w:rsidR="00A90896" w:rsidRPr="00EC7C81" w:rsidRDefault="00A90896" w:rsidP="003B783B">
            <w:pPr>
              <w:numPr>
                <w:ilvl w:val="0"/>
                <w:numId w:val="51"/>
              </w:numPr>
              <w:spacing w:before="120" w:after="120" w:line="240" w:lineRule="auto"/>
              <w:ind w:left="714"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Vertrag zwischen VRR (Mitzeichnung), VU und Firma, Behörde oder Institution</w:t>
            </w:r>
          </w:p>
          <w:p w14:paraId="00D3631B" w14:textId="77777777" w:rsidR="00A90896" w:rsidRPr="00EC7C81" w:rsidRDefault="00A90896" w:rsidP="003B783B">
            <w:pPr>
              <w:numPr>
                <w:ilvl w:val="0"/>
                <w:numId w:val="51"/>
              </w:numPr>
              <w:spacing w:before="120" w:after="120" w:line="240" w:lineRule="auto"/>
              <w:ind w:left="714" w:hanging="357"/>
              <w:contextualSpacing/>
              <w:cnfStyle w:val="000000010000" w:firstRow="0" w:lastRow="0" w:firstColumn="0" w:lastColumn="0" w:oddVBand="0" w:evenVBand="0" w:oddHBand="0" w:evenHBand="1"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Der VRR hält Mustervertrage bereit.</w:t>
            </w:r>
          </w:p>
        </w:tc>
      </w:tr>
      <w:tr w:rsidR="00A90896" w:rsidRPr="00EC7C81" w14:paraId="45765DF7" w14:textId="77777777" w:rsidTr="00514790">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821" w:type="dxa"/>
            <w:shd w:val="clear" w:color="auto" w:fill="007E32"/>
            <w:hideMark/>
          </w:tcPr>
          <w:p w14:paraId="7CA5C213" w14:textId="77777777" w:rsidR="00A90896" w:rsidRPr="00EC7C81" w:rsidRDefault="00A90896" w:rsidP="003B783B">
            <w:pPr>
              <w:spacing w:before="120" w:after="200" w:line="240" w:lineRule="auto"/>
              <w:rPr>
                <w:rFonts w:ascii="Meta Pro Light" w:hAnsi="Meta Pro Light" w:cs="Arial"/>
                <w:b w:val="0"/>
                <w:szCs w:val="18"/>
                <w:lang w:eastAsia="en-US"/>
              </w:rPr>
            </w:pPr>
            <w:r w:rsidRPr="00EC7C81">
              <w:rPr>
                <w:rFonts w:ascii="Meta Pro Light" w:hAnsi="Meta Pro Light" w:cs="Arial"/>
                <w:b w:val="0"/>
                <w:szCs w:val="18"/>
                <w:lang w:eastAsia="en-US"/>
              </w:rPr>
              <w:t>Zu erhebende Daten und Weitergabe an den VRR</w:t>
            </w:r>
          </w:p>
        </w:tc>
        <w:tc>
          <w:tcPr>
            <w:tcW w:w="6337" w:type="dxa"/>
            <w:hideMark/>
          </w:tcPr>
          <w:p w14:paraId="7E133D4C"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 xml:space="preserve">Vertragsabschlüsse werden an den VRR gemeldet (mindestens zu melden sind: Name, Anschrift des Firmensitzes mit Postleitzahl) </w:t>
            </w:r>
          </w:p>
          <w:p w14:paraId="43238A1D" w14:textId="77777777" w:rsidR="00A90896" w:rsidRPr="00EC7C81" w:rsidRDefault="00A90896" w:rsidP="003B783B">
            <w:pPr>
              <w:numPr>
                <w:ilvl w:val="0"/>
                <w:numId w:val="51"/>
              </w:numPr>
              <w:spacing w:before="120" w:after="0" w:line="240" w:lineRule="auto"/>
              <w:contextualSpacing/>
              <w:cnfStyle w:val="000000100000" w:firstRow="0" w:lastRow="0" w:firstColumn="0" w:lastColumn="0" w:oddVBand="0" w:evenVBand="0" w:oddHBand="1" w:evenHBand="0" w:firstRowFirstColumn="0" w:firstRowLastColumn="0" w:lastRowFirstColumn="0" w:lastRowLastColumn="0"/>
              <w:rPr>
                <w:rFonts w:ascii="Meta Pro Light" w:hAnsi="Meta Pro Light" w:cs="Arial"/>
                <w:szCs w:val="18"/>
                <w:lang w:eastAsia="en-US"/>
              </w:rPr>
            </w:pPr>
            <w:r w:rsidRPr="00EC7C81">
              <w:rPr>
                <w:rFonts w:ascii="Meta Pro Light" w:hAnsi="Meta Pro Light" w:cs="Arial"/>
                <w:szCs w:val="18"/>
                <w:lang w:eastAsia="en-US"/>
              </w:rPr>
              <w:t>Die Daten finden Eingang in die Liste für Firmentickets Kooperationen beim VRR</w:t>
            </w:r>
          </w:p>
        </w:tc>
      </w:tr>
    </w:tbl>
    <w:p w14:paraId="32DC9E41" w14:textId="4C15B020" w:rsidR="00FE1873" w:rsidRPr="00EC7C81" w:rsidRDefault="00FE1873" w:rsidP="00FE1873">
      <w:pPr>
        <w:rPr>
          <w:rFonts w:ascii="Meta Pro Light" w:hAnsi="Meta Pro Light" w:cs="Arial"/>
        </w:rPr>
      </w:pPr>
    </w:p>
    <w:sectPr w:rsidR="00FE1873" w:rsidRPr="00EC7C81">
      <w:headerReference w:type="default" r:id="rId18"/>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42F5" w14:textId="77777777" w:rsidR="00ED34EC" w:rsidRDefault="00ED34EC" w:rsidP="00777800">
      <w:pPr>
        <w:spacing w:before="0" w:after="0" w:line="240" w:lineRule="auto"/>
      </w:pPr>
      <w:r>
        <w:separator/>
      </w:r>
    </w:p>
    <w:p w14:paraId="7E647F00" w14:textId="77777777" w:rsidR="00ED34EC" w:rsidRDefault="00ED34EC"/>
  </w:endnote>
  <w:endnote w:type="continuationSeparator" w:id="0">
    <w:p w14:paraId="0CF9ADBF" w14:textId="77777777" w:rsidR="00ED34EC" w:rsidRDefault="00ED34EC" w:rsidP="00777800">
      <w:pPr>
        <w:spacing w:before="0" w:after="0" w:line="240" w:lineRule="auto"/>
      </w:pPr>
      <w:r>
        <w:continuationSeparator/>
      </w:r>
    </w:p>
    <w:p w14:paraId="618B31DB" w14:textId="77777777" w:rsidR="00ED34EC" w:rsidRDefault="00ED34EC"/>
  </w:endnote>
  <w:endnote w:type="continuationNotice" w:id="1">
    <w:p w14:paraId="2C603DA6" w14:textId="77777777" w:rsidR="00ED34EC" w:rsidRDefault="00ED34EC">
      <w:pPr>
        <w:spacing w:before="0" w:after="0" w:line="240" w:lineRule="auto"/>
      </w:pPr>
    </w:p>
    <w:p w14:paraId="0329CF24" w14:textId="77777777" w:rsidR="00ED34EC" w:rsidRDefault="00ED3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 Pro Light">
    <w:altName w:val="Franklin Gothic Medium Cond"/>
    <w:panose1 w:val="00000000000000000000"/>
    <w:charset w:val="00"/>
    <w:family w:val="modern"/>
    <w:notTrueType/>
    <w:pitch w:val="variable"/>
    <w:sig w:usb0="00000001" w:usb1="5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308083"/>
      <w:docPartObj>
        <w:docPartGallery w:val="Page Numbers (Bottom of Page)"/>
        <w:docPartUnique/>
      </w:docPartObj>
    </w:sdtPr>
    <w:sdtEndPr/>
    <w:sdtContent>
      <w:p w14:paraId="6C94C51E" w14:textId="34D9B2B5" w:rsidR="00ED34EC" w:rsidRDefault="00ED34EC">
        <w:pPr>
          <w:pStyle w:val="Fuzeile"/>
          <w:jc w:val="center"/>
        </w:pPr>
        <w:r>
          <w:fldChar w:fldCharType="begin"/>
        </w:r>
        <w:r>
          <w:instrText>PAGE   \* MERGEFORMAT</w:instrText>
        </w:r>
        <w:r>
          <w:fldChar w:fldCharType="separate"/>
        </w:r>
        <w:r w:rsidR="00D278E0">
          <w:rPr>
            <w:noProof/>
          </w:rPr>
          <w:t>1</w:t>
        </w:r>
        <w:r>
          <w:fldChar w:fldCharType="end"/>
        </w:r>
      </w:p>
    </w:sdtContent>
  </w:sdt>
  <w:p w14:paraId="225B0444" w14:textId="77777777" w:rsidR="00ED34EC" w:rsidRDefault="00ED34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5955" w14:textId="77777777" w:rsidR="00ED34EC" w:rsidRDefault="00ED34EC" w:rsidP="000944F4">
      <w:pPr>
        <w:spacing w:before="120" w:after="0" w:line="240" w:lineRule="auto"/>
      </w:pPr>
      <w:r>
        <w:separator/>
      </w:r>
    </w:p>
  </w:footnote>
  <w:footnote w:type="continuationSeparator" w:id="0">
    <w:p w14:paraId="2C314F6A" w14:textId="77777777" w:rsidR="00ED34EC" w:rsidRDefault="00ED34EC" w:rsidP="000944F4">
      <w:pPr>
        <w:spacing w:before="120" w:after="0" w:line="240" w:lineRule="auto"/>
      </w:pPr>
      <w:r>
        <w:continuationSeparator/>
      </w:r>
    </w:p>
  </w:footnote>
  <w:footnote w:type="continuationNotice" w:id="1">
    <w:p w14:paraId="42BEC38A" w14:textId="77777777" w:rsidR="00ED34EC" w:rsidRPr="004F14B5" w:rsidRDefault="00ED34EC" w:rsidP="004F14B5">
      <w:pPr>
        <w:pStyle w:val="Fuzeile"/>
      </w:pPr>
    </w:p>
  </w:footnote>
  <w:footnote w:id="2">
    <w:p w14:paraId="01C44356" w14:textId="634E6F1B" w:rsidR="008476AB" w:rsidRPr="00EC7C81" w:rsidRDefault="008476AB">
      <w:pPr>
        <w:pStyle w:val="Funotentext"/>
        <w:rPr>
          <w:rFonts w:ascii="Meta Pro Light" w:hAnsi="Meta Pro Light"/>
        </w:rPr>
      </w:pPr>
      <w:r w:rsidRPr="00EC7C81">
        <w:rPr>
          <w:rStyle w:val="Funotenzeichen"/>
          <w:rFonts w:ascii="Meta Pro Light" w:hAnsi="Meta Pro Light"/>
        </w:rPr>
        <w:footnoteRef/>
      </w:r>
      <w:r w:rsidRPr="00EC7C81">
        <w:rPr>
          <w:rFonts w:ascii="Meta Pro Light" w:hAnsi="Meta Pro Light"/>
        </w:rPr>
        <w:t xml:space="preserve"> Bei Kooperationen im Agenturmodell darf derzeit nur der Bartarif verkauft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36B9" w14:textId="57CCB5F2" w:rsidR="00D278E0" w:rsidRPr="0054374E" w:rsidRDefault="00D278E0">
    <w:pPr>
      <w:pStyle w:val="Kopfzeile"/>
      <w:rPr>
        <w:rFonts w:ascii="Arial" w:hAnsi="Arial" w:cs="Arial"/>
        <w:sz w:val="20"/>
        <w:szCs w:val="20"/>
      </w:rPr>
    </w:pPr>
    <w:r w:rsidRPr="0054374E">
      <w:rPr>
        <w:rFonts w:ascii="Arial" w:hAnsi="Arial" w:cs="Arial"/>
        <w:sz w:val="20"/>
        <w:szCs w:val="20"/>
      </w:rPr>
      <w:t>Anlage 04 Vertriebswege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1" type="#_x0000_t75" style="width:62.85pt;height:1in" o:bullet="t">
        <v:imagedata r:id="rId1" o:title="kcwtringel2"/>
      </v:shape>
    </w:pict>
  </w:numPicBullet>
  <w:numPicBullet w:numPicBulletId="1">
    <w:pict>
      <v:shape id="_x0000_i1442" type="#_x0000_t75" style="width:54.8pt;height:59.65pt" o:bullet="t">
        <v:imagedata r:id="rId2" o:title="kcw1"/>
      </v:shape>
    </w:pict>
  </w:numPicBullet>
  <w:numPicBullet w:numPicBulletId="2">
    <w:pict>
      <v:shape id="_x0000_i1443" type="#_x0000_t75" style="width:54.8pt;height:59.65pt" o:bullet="t">
        <v:imagedata r:id="rId3" o:title="kcw2"/>
      </v:shape>
    </w:pict>
  </w:numPicBullet>
  <w:numPicBullet w:numPicBulletId="3">
    <w:pict>
      <v:shape id="_x0000_i1444" type="#_x0000_t75" style="width:1in;height:1in" o:bullet="t">
        <v:imagedata r:id="rId4" o:title="kcw_knubbel_blau6"/>
      </v:shape>
    </w:pict>
  </w:numPicBullet>
  <w:numPicBullet w:numPicBulletId="4">
    <w:pict>
      <v:shape id="_x0000_i1445" type="#_x0000_t75" style="width:41.9pt;height:48.9pt" o:bullet="t">
        <v:imagedata r:id="rId5" o:title="image2_80"/>
      </v:shape>
    </w:pict>
  </w:numPicBullet>
  <w:numPicBullet w:numPicBulletId="5">
    <w:pict>
      <v:shape id="_x0000_i1446" type="#_x0000_t75" style="width:38.7pt;height:45.15pt" o:bullet="t">
        <v:imagedata r:id="rId6" o:title="image2_110_pp"/>
      </v:shape>
    </w:pict>
  </w:numPicBullet>
  <w:numPicBullet w:numPicBulletId="6">
    <w:pict>
      <v:shape id="_x0000_i1447" type="#_x0000_t75" style="width:38.7pt;height:45.15pt" o:bullet="t">
        <v:imagedata r:id="rId7" o:title="image3_110_pp"/>
      </v:shape>
    </w:pict>
  </w:numPicBullet>
  <w:abstractNum w:abstractNumId="0" w15:restartNumberingAfterBreak="0">
    <w:nsid w:val="FFFFFF7F"/>
    <w:multiLevelType w:val="singleLevel"/>
    <w:tmpl w:val="16EE2FC4"/>
    <w:lvl w:ilvl="0">
      <w:start w:val="1"/>
      <w:numFmt w:val="decimal"/>
      <w:pStyle w:val="Listennummer2"/>
      <w:lvlText w:val="%1."/>
      <w:lvlJc w:val="left"/>
      <w:pPr>
        <w:tabs>
          <w:tab w:val="num" w:pos="643"/>
        </w:tabs>
        <w:ind w:left="643" w:hanging="360"/>
      </w:pPr>
    </w:lvl>
  </w:abstractNum>
  <w:abstractNum w:abstractNumId="1" w15:restartNumberingAfterBreak="0">
    <w:nsid w:val="03562985"/>
    <w:multiLevelType w:val="multilevel"/>
    <w:tmpl w:val="1C38E1C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14B3E"/>
    <w:multiLevelType w:val="hybridMultilevel"/>
    <w:tmpl w:val="03AAF2CE"/>
    <w:lvl w:ilvl="0" w:tplc="4E5A66FA">
      <w:start w:val="1"/>
      <w:numFmt w:val="bullet"/>
      <w:pStyle w:val="CVAuflistung"/>
      <w:lvlText w:val=""/>
      <w:lvlPicBulletId w:val="3"/>
      <w:lvlJc w:val="left"/>
      <w:pPr>
        <w:tabs>
          <w:tab w:val="num" w:pos="360"/>
        </w:tabs>
        <w:ind w:left="360" w:hanging="360"/>
      </w:pPr>
      <w:rPr>
        <w:rFonts w:ascii="Symbol" w:hAnsi="Symbol" w:hint="default"/>
        <w:color w:val="auto"/>
        <w:sz w:val="22"/>
        <w:szCs w:val="22"/>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CA10A1"/>
    <w:multiLevelType w:val="hybridMultilevel"/>
    <w:tmpl w:val="3C8ACDD2"/>
    <w:lvl w:ilvl="0" w:tplc="04070001">
      <w:start w:val="1"/>
      <w:numFmt w:val="bullet"/>
      <w:lvlText w:val=""/>
      <w:lvlJc w:val="left"/>
      <w:pPr>
        <w:ind w:left="720" w:hanging="360"/>
      </w:pPr>
      <w:rPr>
        <w:rFonts w:ascii="Symbol" w:hAnsi="Symbo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F92AB7"/>
    <w:multiLevelType w:val="multilevel"/>
    <w:tmpl w:val="436C16BE"/>
    <w:lvl w:ilvl="0">
      <w:start w:val="1"/>
      <w:numFmt w:val="decimal"/>
      <w:pStyle w:val="Nummerierung"/>
      <w:lvlText w:val="%1."/>
      <w:lvlJc w:val="left"/>
      <w:pPr>
        <w:ind w:left="340" w:hanging="340"/>
      </w:pPr>
      <w:rPr>
        <w:rFonts w:hint="default"/>
      </w:rPr>
    </w:lvl>
    <w:lvl w:ilvl="1">
      <w:start w:val="1"/>
      <w:numFmt w:val="decimal"/>
      <w:pStyle w:val="Nummerierung2"/>
      <w:lvlText w:val="%1.%2."/>
      <w:lvlJc w:val="left"/>
      <w:pPr>
        <w:ind w:left="680" w:hanging="340"/>
      </w:pPr>
      <w:rPr>
        <w:rFonts w:hint="default"/>
      </w:rPr>
    </w:lvl>
    <w:lvl w:ilvl="2">
      <w:start w:val="1"/>
      <w:numFmt w:val="decimal"/>
      <w:pStyle w:val="Nummerierung3"/>
      <w:lvlText w:val="%1.%2.%3."/>
      <w:lvlJc w:val="left"/>
      <w:pPr>
        <w:tabs>
          <w:tab w:val="num" w:pos="1021"/>
        </w:tabs>
        <w:ind w:left="1729" w:hanging="7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0B4325"/>
    <w:multiLevelType w:val="multilevel"/>
    <w:tmpl w:val="3072DB0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C10862"/>
    <w:multiLevelType w:val="hybridMultilevel"/>
    <w:tmpl w:val="5F4A1CA4"/>
    <w:lvl w:ilvl="0" w:tplc="7D1052F8">
      <w:numFmt w:val="bullet"/>
      <w:lvlText w:val=""/>
      <w:lvlJc w:val="left"/>
      <w:pPr>
        <w:ind w:left="1060" w:hanging="360"/>
      </w:pPr>
      <w:rPr>
        <w:rFonts w:ascii="Wingdings" w:eastAsia="Times New Roman" w:hAnsi="Wingdings" w:cs="Aria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7" w15:restartNumberingAfterBreak="0">
    <w:nsid w:val="103443A1"/>
    <w:multiLevelType w:val="multilevel"/>
    <w:tmpl w:val="676E7B9E"/>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92A5F"/>
    <w:multiLevelType w:val="multilevel"/>
    <w:tmpl w:val="8E107808"/>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986434"/>
    <w:multiLevelType w:val="multilevel"/>
    <w:tmpl w:val="FBA6DAB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426A8"/>
    <w:multiLevelType w:val="hybridMultilevel"/>
    <w:tmpl w:val="558E876E"/>
    <w:lvl w:ilvl="0" w:tplc="0B460258">
      <w:start w:val="1"/>
      <w:numFmt w:val="decimal"/>
      <w:pStyle w:val="TabelleNummerierung"/>
      <w:lvlText w:val="%1."/>
      <w:lvlJc w:val="left"/>
      <w:pPr>
        <w:ind w:left="947" w:hanging="360"/>
      </w:pPr>
    </w:lvl>
    <w:lvl w:ilvl="1" w:tplc="04070019" w:tentative="1">
      <w:start w:val="1"/>
      <w:numFmt w:val="lowerLetter"/>
      <w:lvlText w:val="%2."/>
      <w:lvlJc w:val="left"/>
      <w:pPr>
        <w:ind w:left="1667" w:hanging="360"/>
      </w:pPr>
    </w:lvl>
    <w:lvl w:ilvl="2" w:tplc="0407001B" w:tentative="1">
      <w:start w:val="1"/>
      <w:numFmt w:val="lowerRoman"/>
      <w:lvlText w:val="%3."/>
      <w:lvlJc w:val="right"/>
      <w:pPr>
        <w:ind w:left="2387" w:hanging="180"/>
      </w:pPr>
    </w:lvl>
    <w:lvl w:ilvl="3" w:tplc="0407000F" w:tentative="1">
      <w:start w:val="1"/>
      <w:numFmt w:val="decimal"/>
      <w:lvlText w:val="%4."/>
      <w:lvlJc w:val="left"/>
      <w:pPr>
        <w:ind w:left="3107" w:hanging="360"/>
      </w:pPr>
    </w:lvl>
    <w:lvl w:ilvl="4" w:tplc="04070019" w:tentative="1">
      <w:start w:val="1"/>
      <w:numFmt w:val="lowerLetter"/>
      <w:lvlText w:val="%5."/>
      <w:lvlJc w:val="left"/>
      <w:pPr>
        <w:ind w:left="3827" w:hanging="360"/>
      </w:pPr>
    </w:lvl>
    <w:lvl w:ilvl="5" w:tplc="0407001B" w:tentative="1">
      <w:start w:val="1"/>
      <w:numFmt w:val="lowerRoman"/>
      <w:lvlText w:val="%6."/>
      <w:lvlJc w:val="right"/>
      <w:pPr>
        <w:ind w:left="4547" w:hanging="180"/>
      </w:pPr>
    </w:lvl>
    <w:lvl w:ilvl="6" w:tplc="0407000F" w:tentative="1">
      <w:start w:val="1"/>
      <w:numFmt w:val="decimal"/>
      <w:lvlText w:val="%7."/>
      <w:lvlJc w:val="left"/>
      <w:pPr>
        <w:ind w:left="5267" w:hanging="360"/>
      </w:pPr>
    </w:lvl>
    <w:lvl w:ilvl="7" w:tplc="04070019" w:tentative="1">
      <w:start w:val="1"/>
      <w:numFmt w:val="lowerLetter"/>
      <w:lvlText w:val="%8."/>
      <w:lvlJc w:val="left"/>
      <w:pPr>
        <w:ind w:left="5987" w:hanging="360"/>
      </w:pPr>
    </w:lvl>
    <w:lvl w:ilvl="8" w:tplc="0407001B" w:tentative="1">
      <w:start w:val="1"/>
      <w:numFmt w:val="lowerRoman"/>
      <w:lvlText w:val="%9."/>
      <w:lvlJc w:val="right"/>
      <w:pPr>
        <w:ind w:left="6707" w:hanging="180"/>
      </w:pPr>
    </w:lvl>
  </w:abstractNum>
  <w:abstractNum w:abstractNumId="11" w15:restartNumberingAfterBreak="0">
    <w:nsid w:val="18D553DD"/>
    <w:multiLevelType w:val="multilevel"/>
    <w:tmpl w:val="8CF0651C"/>
    <w:lvl w:ilvl="0">
      <w:start w:val="1"/>
      <w:numFmt w:val="bullet"/>
      <w:pStyle w:val="Aufzhlungszeichen"/>
      <w:lvlText w:val=""/>
      <w:lvlPicBulletId w:val="5"/>
      <w:lvlJc w:val="left"/>
      <w:pPr>
        <w:ind w:left="360" w:hanging="360"/>
      </w:pPr>
      <w:rPr>
        <w:rFonts w:ascii="Symbol" w:hAnsi="Symbol" w:hint="default"/>
        <w:color w:val="auto"/>
      </w:rPr>
    </w:lvl>
    <w:lvl w:ilvl="1">
      <w:start w:val="1"/>
      <w:numFmt w:val="bullet"/>
      <w:pStyle w:val="Aufzhlungszeichen2"/>
      <w:lvlText w:val=""/>
      <w:lvlPicBulletId w:val="6"/>
      <w:lvlJc w:val="left"/>
      <w:pPr>
        <w:tabs>
          <w:tab w:val="num" w:pos="680"/>
        </w:tabs>
        <w:ind w:left="680" w:hanging="340"/>
      </w:pPr>
      <w:rPr>
        <w:rFonts w:ascii="Symbol" w:hAnsi="Symbol" w:hint="default"/>
        <w:color w:val="auto"/>
      </w:rPr>
    </w:lvl>
    <w:lvl w:ilvl="2">
      <w:start w:val="1"/>
      <w:numFmt w:val="bullet"/>
      <w:pStyle w:val="Aufzhlungszeichen3"/>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D4151"/>
    <w:multiLevelType w:val="multilevel"/>
    <w:tmpl w:val="C16E3E44"/>
    <w:styleLink w:val="Nummerierungkcw"/>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680"/>
        </w:tabs>
        <w:ind w:left="680" w:hanging="340"/>
      </w:pPr>
      <w:rPr>
        <w:rFonts w:hint="default"/>
      </w:rPr>
    </w:lvl>
    <w:lvl w:ilvl="2">
      <w:start w:val="27"/>
      <w:numFmt w:val="lowerLetter"/>
      <w:lvlText w:val="%3)"/>
      <w:lvlJc w:val="left"/>
      <w:pPr>
        <w:tabs>
          <w:tab w:val="num" w:pos="1021"/>
        </w:tabs>
        <w:ind w:left="1021" w:hanging="341"/>
      </w:pPr>
      <w:rPr>
        <w:rFonts w:hint="default"/>
      </w:rPr>
    </w:lvl>
    <w:lvl w:ilvl="3">
      <w:start w:val="1"/>
      <w:numFmt w:val="decimal"/>
      <w:lvlText w:val="(%4)"/>
      <w:lvlJc w:val="left"/>
      <w:pPr>
        <w:tabs>
          <w:tab w:val="num" w:pos="1361"/>
        </w:tabs>
        <w:ind w:left="1361" w:hanging="340"/>
      </w:pPr>
      <w:rPr>
        <w:rFonts w:hint="default"/>
      </w:rPr>
    </w:lvl>
    <w:lvl w:ilvl="4">
      <w:start w:val="1"/>
      <w:numFmt w:val="lowerLetter"/>
      <w:lvlText w:val="(%5)"/>
      <w:lvlJc w:val="left"/>
      <w:pPr>
        <w:tabs>
          <w:tab w:val="num" w:pos="1701"/>
        </w:tabs>
        <w:ind w:left="1701" w:hanging="34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A1E1E40"/>
    <w:multiLevelType w:val="multilevel"/>
    <w:tmpl w:val="EDEAB2A2"/>
    <w:styleLink w:val="Aufzhlungkcw"/>
    <w:lvl w:ilvl="0">
      <w:start w:val="1"/>
      <w:numFmt w:val="bullet"/>
      <w:lvlText w:val=""/>
      <w:lvlPicBulletId w:val="1"/>
      <w:lvlJc w:val="left"/>
      <w:pPr>
        <w:tabs>
          <w:tab w:val="num" w:pos="340"/>
        </w:tabs>
        <w:ind w:left="340" w:hanging="340"/>
      </w:pPr>
      <w:rPr>
        <w:rFonts w:ascii="Symbol" w:hAnsi="Symbol" w:hint="default"/>
        <w:color w:val="auto"/>
      </w:rPr>
    </w:lvl>
    <w:lvl w:ilvl="1">
      <w:start w:val="1"/>
      <w:numFmt w:val="bullet"/>
      <w:lvlRestart w:val="0"/>
      <w:lvlText w:val=""/>
      <w:lvlPicBulletId w:val="2"/>
      <w:lvlJc w:val="left"/>
      <w:pPr>
        <w:tabs>
          <w:tab w:val="num" w:pos="680"/>
        </w:tabs>
        <w:ind w:left="680" w:hanging="340"/>
      </w:pPr>
      <w:rPr>
        <w:rFonts w:ascii="Symbol" w:hAnsi="Symbol" w:hint="default"/>
        <w:color w:val="auto"/>
      </w:rPr>
    </w:lvl>
    <w:lvl w:ilvl="2">
      <w:start w:val="1"/>
      <w:numFmt w:val="bullet"/>
      <w:lvlText w:val=""/>
      <w:lvlPicBulletId w:val="2"/>
      <w:lvlJc w:val="left"/>
      <w:pPr>
        <w:tabs>
          <w:tab w:val="num" w:pos="1021"/>
        </w:tabs>
        <w:ind w:left="1021" w:hanging="341"/>
      </w:pPr>
      <w:rPr>
        <w:rFonts w:ascii="Symbol" w:hAnsi="Symbol" w:hint="default"/>
        <w:color w:val="auto"/>
      </w:rPr>
    </w:lvl>
    <w:lvl w:ilvl="3">
      <w:start w:val="1"/>
      <w:numFmt w:val="bullet"/>
      <w:lvlText w:val=""/>
      <w:lvlPicBulletId w:val="2"/>
      <w:lvlJc w:val="left"/>
      <w:pPr>
        <w:tabs>
          <w:tab w:val="num" w:pos="1361"/>
        </w:tabs>
        <w:ind w:left="1361" w:hanging="340"/>
      </w:pPr>
      <w:rPr>
        <w:rFonts w:ascii="Symbol" w:hAnsi="Symbol" w:hint="default"/>
        <w:color w:val="auto"/>
      </w:rPr>
    </w:lvl>
    <w:lvl w:ilvl="4">
      <w:start w:val="1"/>
      <w:numFmt w:val="bullet"/>
      <w:lvlText w:val=""/>
      <w:lvlPicBulletId w:val="2"/>
      <w:lvlJc w:val="left"/>
      <w:pPr>
        <w:tabs>
          <w:tab w:val="num" w:pos="1701"/>
        </w:tabs>
        <w:ind w:left="1701" w:hanging="340"/>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EF0560"/>
    <w:multiLevelType w:val="hybridMultilevel"/>
    <w:tmpl w:val="1416D96C"/>
    <w:lvl w:ilvl="0" w:tplc="FE8E26F6">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1B112372"/>
    <w:multiLevelType w:val="hybridMultilevel"/>
    <w:tmpl w:val="1FE4BD74"/>
    <w:lvl w:ilvl="0" w:tplc="7DD6010E">
      <w:start w:val="1"/>
      <w:numFmt w:val="bullet"/>
      <w:pStyle w:val="CVAuflistungBerufAusbildung"/>
      <w:lvlText w:val=""/>
      <w:lvlJc w:val="left"/>
      <w:pPr>
        <w:ind w:left="720" w:hanging="360"/>
      </w:pPr>
      <w:rPr>
        <w:rFonts w:ascii="Wingdings" w:hAnsi="Wingdings" w:hint="default"/>
        <w:color w:val="5274BA" w:themeColor="text2"/>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B94BDC"/>
    <w:multiLevelType w:val="multilevel"/>
    <w:tmpl w:val="165ADDF6"/>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151502"/>
    <w:multiLevelType w:val="multilevel"/>
    <w:tmpl w:val="B972BBF8"/>
    <w:lvl w:ilvl="0">
      <w:start w:val="1"/>
      <w:numFmt w:val="decimal"/>
      <w:pStyle w:val="VertragberschriftParagraph"/>
      <w:lvlText w:val="§ %1"/>
      <w:lvlJc w:val="left"/>
      <w:pPr>
        <w:tabs>
          <w:tab w:val="num" w:pos="720"/>
        </w:tabs>
        <w:ind w:left="720" w:hanging="720"/>
      </w:pPr>
      <w:rPr>
        <w:rFonts w:hint="default"/>
      </w:rPr>
    </w:lvl>
    <w:lvl w:ilvl="1">
      <w:start w:val="1"/>
      <w:numFmt w:val="decimal"/>
      <w:pStyle w:val="VertragStandardAbsatzNummer"/>
      <w:lvlText w:val="(%2)"/>
      <w:lvlJc w:val="left"/>
      <w:pPr>
        <w:tabs>
          <w:tab w:val="num" w:pos="1004"/>
        </w:tabs>
        <w:ind w:left="1004" w:hanging="66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VertragStandardAbsatza"/>
      <w:lvlText w:val="%3)"/>
      <w:lvlJc w:val="left"/>
      <w:pPr>
        <w:tabs>
          <w:tab w:val="num" w:pos="1361"/>
        </w:tabs>
        <w:ind w:left="1361" w:hanging="357"/>
      </w:pPr>
      <w:rPr>
        <w:rFonts w:hint="default"/>
      </w:rPr>
    </w:lvl>
    <w:lvl w:ilvl="3">
      <w:start w:val="27"/>
      <w:numFmt w:val="lowerLetter"/>
      <w:pStyle w:val="VertragStandardAbsatzaa"/>
      <w:lvlText w:val="%4)"/>
      <w:lvlJc w:val="left"/>
      <w:pPr>
        <w:tabs>
          <w:tab w:val="num" w:pos="1729"/>
        </w:tabs>
        <w:ind w:left="1729" w:hanging="425"/>
      </w:pPr>
      <w:rPr>
        <w:rFonts w:hint="default"/>
      </w:rPr>
    </w:lvl>
    <w:lvl w:ilvl="4">
      <w:start w:val="1"/>
      <w:numFmt w:val="lowerLetter"/>
      <w:lvlText w:val="%5."/>
      <w:lvlJc w:val="left"/>
      <w:pPr>
        <w:ind w:left="720" w:hanging="363"/>
      </w:pPr>
      <w:rPr>
        <w:rFonts w:hint="default"/>
      </w:rPr>
    </w:lvl>
    <w:lvl w:ilvl="5">
      <w:start w:val="1"/>
      <w:numFmt w:val="lowerRoman"/>
      <w:lvlText w:val="%6."/>
      <w:lvlJc w:val="right"/>
      <w:pPr>
        <w:ind w:left="720" w:hanging="363"/>
      </w:pPr>
      <w:rPr>
        <w:rFonts w:hint="default"/>
      </w:rPr>
    </w:lvl>
    <w:lvl w:ilvl="6">
      <w:start w:val="1"/>
      <w:numFmt w:val="decimal"/>
      <w:pStyle w:val="berschrift7"/>
      <w:lvlText w:val="%7."/>
      <w:lvlJc w:val="left"/>
      <w:pPr>
        <w:ind w:left="720" w:hanging="363"/>
      </w:pPr>
      <w:rPr>
        <w:rFonts w:hint="default"/>
      </w:rPr>
    </w:lvl>
    <w:lvl w:ilvl="7">
      <w:start w:val="1"/>
      <w:numFmt w:val="lowerLetter"/>
      <w:lvlText w:val="%8."/>
      <w:lvlJc w:val="left"/>
      <w:pPr>
        <w:ind w:left="720" w:hanging="363"/>
      </w:pPr>
      <w:rPr>
        <w:rFonts w:hint="default"/>
      </w:rPr>
    </w:lvl>
    <w:lvl w:ilvl="8">
      <w:start w:val="1"/>
      <w:numFmt w:val="lowerRoman"/>
      <w:lvlText w:val="%9."/>
      <w:lvlJc w:val="right"/>
      <w:pPr>
        <w:ind w:left="720" w:hanging="363"/>
      </w:pPr>
      <w:rPr>
        <w:rFonts w:hint="default"/>
      </w:rPr>
    </w:lvl>
  </w:abstractNum>
  <w:abstractNum w:abstractNumId="18" w15:restartNumberingAfterBreak="0">
    <w:nsid w:val="22ED1C4A"/>
    <w:multiLevelType w:val="hybridMultilevel"/>
    <w:tmpl w:val="D89A1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6942691"/>
    <w:multiLevelType w:val="hybridMultilevel"/>
    <w:tmpl w:val="DA9C1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86848F8"/>
    <w:multiLevelType w:val="hybridMultilevel"/>
    <w:tmpl w:val="184EB214"/>
    <w:lvl w:ilvl="0" w:tplc="101C88CA">
      <w:start w:val="1"/>
      <w:numFmt w:val="bullet"/>
      <w:pStyle w:val="TabelleAufzhlung2"/>
      <w:lvlText w:val=""/>
      <w:lvlPicBulletId w:val="2"/>
      <w:lvlJc w:val="left"/>
      <w:pPr>
        <w:ind w:left="974" w:hanging="360"/>
      </w:pPr>
      <w:rPr>
        <w:rFonts w:ascii="Symbol" w:hAnsi="Symbol" w:hint="default"/>
        <w:color w:val="auto"/>
      </w:rPr>
    </w:lvl>
    <w:lvl w:ilvl="1" w:tplc="04070003" w:tentative="1">
      <w:start w:val="1"/>
      <w:numFmt w:val="bullet"/>
      <w:lvlText w:val="o"/>
      <w:lvlJc w:val="left"/>
      <w:pPr>
        <w:ind w:left="1694" w:hanging="360"/>
      </w:pPr>
      <w:rPr>
        <w:rFonts w:ascii="Courier New" w:hAnsi="Courier New" w:cs="Courier New" w:hint="default"/>
      </w:rPr>
    </w:lvl>
    <w:lvl w:ilvl="2" w:tplc="04070005" w:tentative="1">
      <w:start w:val="1"/>
      <w:numFmt w:val="bullet"/>
      <w:lvlText w:val=""/>
      <w:lvlJc w:val="left"/>
      <w:pPr>
        <w:ind w:left="2414" w:hanging="360"/>
      </w:pPr>
      <w:rPr>
        <w:rFonts w:ascii="Wingdings" w:hAnsi="Wingdings" w:hint="default"/>
      </w:rPr>
    </w:lvl>
    <w:lvl w:ilvl="3" w:tplc="04070001" w:tentative="1">
      <w:start w:val="1"/>
      <w:numFmt w:val="bullet"/>
      <w:lvlText w:val=""/>
      <w:lvlJc w:val="left"/>
      <w:pPr>
        <w:ind w:left="3134" w:hanging="360"/>
      </w:pPr>
      <w:rPr>
        <w:rFonts w:ascii="Symbol" w:hAnsi="Symbol" w:hint="default"/>
      </w:rPr>
    </w:lvl>
    <w:lvl w:ilvl="4" w:tplc="04070003" w:tentative="1">
      <w:start w:val="1"/>
      <w:numFmt w:val="bullet"/>
      <w:lvlText w:val="o"/>
      <w:lvlJc w:val="left"/>
      <w:pPr>
        <w:ind w:left="3854" w:hanging="360"/>
      </w:pPr>
      <w:rPr>
        <w:rFonts w:ascii="Courier New" w:hAnsi="Courier New" w:cs="Courier New" w:hint="default"/>
      </w:rPr>
    </w:lvl>
    <w:lvl w:ilvl="5" w:tplc="04070005" w:tentative="1">
      <w:start w:val="1"/>
      <w:numFmt w:val="bullet"/>
      <w:lvlText w:val=""/>
      <w:lvlJc w:val="left"/>
      <w:pPr>
        <w:ind w:left="4574" w:hanging="360"/>
      </w:pPr>
      <w:rPr>
        <w:rFonts w:ascii="Wingdings" w:hAnsi="Wingdings" w:hint="default"/>
      </w:rPr>
    </w:lvl>
    <w:lvl w:ilvl="6" w:tplc="04070001" w:tentative="1">
      <w:start w:val="1"/>
      <w:numFmt w:val="bullet"/>
      <w:lvlText w:val=""/>
      <w:lvlJc w:val="left"/>
      <w:pPr>
        <w:ind w:left="5294" w:hanging="360"/>
      </w:pPr>
      <w:rPr>
        <w:rFonts w:ascii="Symbol" w:hAnsi="Symbol" w:hint="default"/>
      </w:rPr>
    </w:lvl>
    <w:lvl w:ilvl="7" w:tplc="04070003" w:tentative="1">
      <w:start w:val="1"/>
      <w:numFmt w:val="bullet"/>
      <w:lvlText w:val="o"/>
      <w:lvlJc w:val="left"/>
      <w:pPr>
        <w:ind w:left="6014" w:hanging="360"/>
      </w:pPr>
      <w:rPr>
        <w:rFonts w:ascii="Courier New" w:hAnsi="Courier New" w:cs="Courier New" w:hint="default"/>
      </w:rPr>
    </w:lvl>
    <w:lvl w:ilvl="8" w:tplc="04070005" w:tentative="1">
      <w:start w:val="1"/>
      <w:numFmt w:val="bullet"/>
      <w:lvlText w:val=""/>
      <w:lvlJc w:val="left"/>
      <w:pPr>
        <w:ind w:left="6734" w:hanging="360"/>
      </w:pPr>
      <w:rPr>
        <w:rFonts w:ascii="Wingdings" w:hAnsi="Wingdings" w:hint="default"/>
      </w:rPr>
    </w:lvl>
  </w:abstractNum>
  <w:abstractNum w:abstractNumId="21" w15:restartNumberingAfterBreak="0">
    <w:nsid w:val="2D3C1DA6"/>
    <w:multiLevelType w:val="multilevel"/>
    <w:tmpl w:val="54D6ED96"/>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593A4E"/>
    <w:multiLevelType w:val="multilevel"/>
    <w:tmpl w:val="ED0EE5A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A90574"/>
    <w:multiLevelType w:val="hybridMultilevel"/>
    <w:tmpl w:val="D778BF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1513BC0"/>
    <w:multiLevelType w:val="multilevel"/>
    <w:tmpl w:val="F80A3C72"/>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4D276D"/>
    <w:multiLevelType w:val="multilevel"/>
    <w:tmpl w:val="7D78F9A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5371F2"/>
    <w:multiLevelType w:val="multilevel"/>
    <w:tmpl w:val="55A4E1C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CE4C38"/>
    <w:multiLevelType w:val="multilevel"/>
    <w:tmpl w:val="7CF6492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E604BB"/>
    <w:multiLevelType w:val="hybridMultilevel"/>
    <w:tmpl w:val="3B28EF1E"/>
    <w:lvl w:ilvl="0" w:tplc="96B4206E">
      <w:start w:val="1"/>
      <w:numFmt w:val="decimal"/>
      <w:pStyle w:val="VertragberschriftAbschnitt"/>
      <w:lvlText w:val="Abschnitt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7BF61ED"/>
    <w:multiLevelType w:val="hybridMultilevel"/>
    <w:tmpl w:val="7D86F650"/>
    <w:lvl w:ilvl="0" w:tplc="FC74A0C2">
      <w:numFmt w:val="bullet"/>
      <w:lvlText w:val=""/>
      <w:lvlJc w:val="left"/>
      <w:pPr>
        <w:ind w:left="720" w:hanging="360"/>
      </w:pPr>
      <w:rPr>
        <w:rFonts w:ascii="Symbol" w:eastAsia="Times New Roman" w:hAnsi="Symbo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7EF03CC"/>
    <w:multiLevelType w:val="multilevel"/>
    <w:tmpl w:val="41886400"/>
    <w:lvl w:ilvl="0">
      <w:start w:val="1"/>
      <w:numFmt w:val="bullet"/>
      <w:pStyle w:val="CVAuflistungProjektVerff"/>
      <w:lvlText w:val=""/>
      <w:lvlPicBulletId w:val="1"/>
      <w:lvlJc w:val="left"/>
      <w:pPr>
        <w:ind w:left="502" w:hanging="360"/>
      </w:pPr>
      <w:rPr>
        <w:rFonts w:ascii="Symbol" w:hAnsi="Symbol" w:hint="default"/>
        <w:color w:val="auto"/>
        <w:sz w:val="22"/>
        <w:szCs w:val="22"/>
      </w:rPr>
    </w:lvl>
    <w:lvl w:ilvl="1">
      <w:start w:val="1"/>
      <w:numFmt w:val="bullet"/>
      <w:lvlText w:val=""/>
      <w:lvlPicBulletId w:val="2"/>
      <w:lvlJc w:val="left"/>
      <w:pPr>
        <w:tabs>
          <w:tab w:val="num" w:pos="1639"/>
        </w:tabs>
        <w:ind w:left="856" w:hanging="357"/>
      </w:pPr>
      <w:rPr>
        <w:rFonts w:ascii="Symbol" w:hAnsi="Symbol" w:hint="default"/>
        <w:color w:val="auto"/>
      </w:rPr>
    </w:lvl>
    <w:lvl w:ilvl="2">
      <w:start w:val="1"/>
      <w:numFmt w:val="bullet"/>
      <w:lvlText w:val=""/>
      <w:lvlJc w:val="left"/>
      <w:pPr>
        <w:tabs>
          <w:tab w:val="num" w:pos="2359"/>
        </w:tabs>
        <w:ind w:left="2359" w:hanging="360"/>
      </w:pPr>
      <w:rPr>
        <w:rFonts w:ascii="Wingdings" w:hAnsi="Wingdings" w:hint="default"/>
      </w:rPr>
    </w:lvl>
    <w:lvl w:ilvl="3">
      <w:start w:val="1"/>
      <w:numFmt w:val="bullet"/>
      <w:lvlText w:val=""/>
      <w:lvlJc w:val="left"/>
      <w:pPr>
        <w:tabs>
          <w:tab w:val="num" w:pos="3079"/>
        </w:tabs>
        <w:ind w:left="3079" w:hanging="360"/>
      </w:pPr>
      <w:rPr>
        <w:rFonts w:ascii="Symbol" w:hAnsi="Symbol" w:hint="default"/>
      </w:rPr>
    </w:lvl>
    <w:lvl w:ilvl="4">
      <w:start w:val="1"/>
      <w:numFmt w:val="bullet"/>
      <w:lvlText w:val="o"/>
      <w:lvlJc w:val="left"/>
      <w:pPr>
        <w:tabs>
          <w:tab w:val="num" w:pos="3799"/>
        </w:tabs>
        <w:ind w:left="3799" w:hanging="360"/>
      </w:pPr>
      <w:rPr>
        <w:rFonts w:ascii="Courier New" w:hAnsi="Courier New" w:hint="default"/>
      </w:rPr>
    </w:lvl>
    <w:lvl w:ilvl="5">
      <w:start w:val="1"/>
      <w:numFmt w:val="bullet"/>
      <w:lvlText w:val=""/>
      <w:lvlJc w:val="left"/>
      <w:pPr>
        <w:tabs>
          <w:tab w:val="num" w:pos="4519"/>
        </w:tabs>
        <w:ind w:left="4519" w:hanging="360"/>
      </w:pPr>
      <w:rPr>
        <w:rFonts w:ascii="Wingdings" w:hAnsi="Wingdings" w:hint="default"/>
      </w:rPr>
    </w:lvl>
    <w:lvl w:ilvl="6">
      <w:start w:val="1"/>
      <w:numFmt w:val="bullet"/>
      <w:lvlText w:val=""/>
      <w:lvlJc w:val="left"/>
      <w:pPr>
        <w:tabs>
          <w:tab w:val="num" w:pos="5239"/>
        </w:tabs>
        <w:ind w:left="5239" w:hanging="360"/>
      </w:pPr>
      <w:rPr>
        <w:rFonts w:ascii="Symbol" w:hAnsi="Symbol" w:hint="default"/>
      </w:rPr>
    </w:lvl>
    <w:lvl w:ilvl="7">
      <w:start w:val="1"/>
      <w:numFmt w:val="bullet"/>
      <w:lvlText w:val="o"/>
      <w:lvlJc w:val="left"/>
      <w:pPr>
        <w:tabs>
          <w:tab w:val="num" w:pos="5959"/>
        </w:tabs>
        <w:ind w:left="5959" w:hanging="360"/>
      </w:pPr>
      <w:rPr>
        <w:rFonts w:ascii="Courier New" w:hAnsi="Courier New" w:hint="default"/>
      </w:rPr>
    </w:lvl>
    <w:lvl w:ilvl="8">
      <w:start w:val="1"/>
      <w:numFmt w:val="bullet"/>
      <w:lvlText w:val=""/>
      <w:lvlJc w:val="left"/>
      <w:pPr>
        <w:tabs>
          <w:tab w:val="num" w:pos="6679"/>
        </w:tabs>
        <w:ind w:left="6679" w:hanging="360"/>
      </w:pPr>
      <w:rPr>
        <w:rFonts w:ascii="Wingdings" w:hAnsi="Wingdings" w:hint="default"/>
      </w:rPr>
    </w:lvl>
  </w:abstractNum>
  <w:abstractNum w:abstractNumId="31" w15:restartNumberingAfterBreak="0">
    <w:nsid w:val="38B832E8"/>
    <w:multiLevelType w:val="multilevel"/>
    <w:tmpl w:val="68423BB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3B3700"/>
    <w:multiLevelType w:val="multilevel"/>
    <w:tmpl w:val="4F40DFBC"/>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E346D6"/>
    <w:multiLevelType w:val="multilevel"/>
    <w:tmpl w:val="691AA6AC"/>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F22C41"/>
    <w:multiLevelType w:val="hybridMultilevel"/>
    <w:tmpl w:val="FAAA11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7890A07"/>
    <w:multiLevelType w:val="multilevel"/>
    <w:tmpl w:val="B7AA64C8"/>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3A2A6C"/>
    <w:multiLevelType w:val="hybridMultilevel"/>
    <w:tmpl w:val="58FAD8DC"/>
    <w:lvl w:ilvl="0" w:tplc="F18076E6">
      <w:start w:val="1"/>
      <w:numFmt w:val="bullet"/>
      <w:pStyle w:val="TabelleAufzhlung1"/>
      <w:lvlText w:val=""/>
      <w:lvlPicBulletId w:val="4"/>
      <w:lvlJc w:val="left"/>
      <w:pPr>
        <w:ind w:left="473"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A7A6B1D"/>
    <w:multiLevelType w:val="hybridMultilevel"/>
    <w:tmpl w:val="17461AF0"/>
    <w:lvl w:ilvl="0" w:tplc="E840690A">
      <w:start w:val="19"/>
      <w:numFmt w:val="bullet"/>
      <w:lvlText w:val=""/>
      <w:lvlJc w:val="left"/>
      <w:pPr>
        <w:ind w:left="700" w:hanging="360"/>
      </w:pPr>
      <w:rPr>
        <w:rFonts w:ascii="Symbol" w:eastAsia="Times New Roman" w:hAnsi="Symbol" w:cs="Arial" w:hint="default"/>
        <w:sz w:val="22"/>
      </w:rPr>
    </w:lvl>
    <w:lvl w:ilvl="1" w:tplc="04070003">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38" w15:restartNumberingAfterBreak="0">
    <w:nsid w:val="4B0C4526"/>
    <w:multiLevelType w:val="hybridMultilevel"/>
    <w:tmpl w:val="D14AABCA"/>
    <w:lvl w:ilvl="0" w:tplc="EB384414">
      <w:start w:val="1"/>
      <w:numFmt w:val="bullet"/>
      <w:pStyle w:val="CVAuflistung2"/>
      <w:lvlText w:val=""/>
      <w:lvlPicBulletId w:val="3"/>
      <w:lvlJc w:val="left"/>
      <w:pPr>
        <w:tabs>
          <w:tab w:val="num" w:pos="541"/>
        </w:tabs>
        <w:ind w:left="541" w:hanging="360"/>
      </w:pPr>
      <w:rPr>
        <w:rFonts w:ascii="Symbol" w:hAnsi="Symbol" w:hint="default"/>
        <w:color w:val="auto"/>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8825C2"/>
    <w:multiLevelType w:val="multilevel"/>
    <w:tmpl w:val="5ECC4A3A"/>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B4295D"/>
    <w:multiLevelType w:val="hybridMultilevel"/>
    <w:tmpl w:val="2C9CC750"/>
    <w:lvl w:ilvl="0" w:tplc="E35E23B8">
      <w:start w:val="1"/>
      <w:numFmt w:val="bullet"/>
      <w:pStyle w:val="FazitHauptspalte"/>
      <w:lvlText w:val=""/>
      <w:lvlPicBulletId w:val="0"/>
      <w:lvlJc w:val="left"/>
      <w:pPr>
        <w:ind w:left="2420" w:hanging="360"/>
      </w:pPr>
      <w:rPr>
        <w:rFonts w:ascii="Symbol" w:hAnsi="Symbol" w:hint="default"/>
        <w:color w:val="auto"/>
      </w:rPr>
    </w:lvl>
    <w:lvl w:ilvl="1" w:tplc="04070003">
      <w:start w:val="1"/>
      <w:numFmt w:val="bullet"/>
      <w:lvlText w:val="o"/>
      <w:lvlJc w:val="left"/>
      <w:pPr>
        <w:ind w:left="3140" w:hanging="360"/>
      </w:pPr>
      <w:rPr>
        <w:rFonts w:ascii="Courier New" w:hAnsi="Courier New" w:cs="Courier New" w:hint="default"/>
      </w:rPr>
    </w:lvl>
    <w:lvl w:ilvl="2" w:tplc="04070005" w:tentative="1">
      <w:start w:val="1"/>
      <w:numFmt w:val="bullet"/>
      <w:lvlText w:val=""/>
      <w:lvlJc w:val="left"/>
      <w:pPr>
        <w:ind w:left="3860" w:hanging="360"/>
      </w:pPr>
      <w:rPr>
        <w:rFonts w:ascii="Wingdings" w:hAnsi="Wingdings" w:hint="default"/>
      </w:rPr>
    </w:lvl>
    <w:lvl w:ilvl="3" w:tplc="04070001" w:tentative="1">
      <w:start w:val="1"/>
      <w:numFmt w:val="bullet"/>
      <w:lvlText w:val=""/>
      <w:lvlJc w:val="left"/>
      <w:pPr>
        <w:ind w:left="4580" w:hanging="360"/>
      </w:pPr>
      <w:rPr>
        <w:rFonts w:ascii="Symbol" w:hAnsi="Symbol" w:hint="default"/>
      </w:rPr>
    </w:lvl>
    <w:lvl w:ilvl="4" w:tplc="04070003" w:tentative="1">
      <w:start w:val="1"/>
      <w:numFmt w:val="bullet"/>
      <w:lvlText w:val="o"/>
      <w:lvlJc w:val="left"/>
      <w:pPr>
        <w:ind w:left="5300" w:hanging="360"/>
      </w:pPr>
      <w:rPr>
        <w:rFonts w:ascii="Courier New" w:hAnsi="Courier New" w:cs="Courier New" w:hint="default"/>
      </w:rPr>
    </w:lvl>
    <w:lvl w:ilvl="5" w:tplc="04070005" w:tentative="1">
      <w:start w:val="1"/>
      <w:numFmt w:val="bullet"/>
      <w:lvlText w:val=""/>
      <w:lvlJc w:val="left"/>
      <w:pPr>
        <w:ind w:left="6020" w:hanging="360"/>
      </w:pPr>
      <w:rPr>
        <w:rFonts w:ascii="Wingdings" w:hAnsi="Wingdings" w:hint="default"/>
      </w:rPr>
    </w:lvl>
    <w:lvl w:ilvl="6" w:tplc="04070001" w:tentative="1">
      <w:start w:val="1"/>
      <w:numFmt w:val="bullet"/>
      <w:lvlText w:val=""/>
      <w:lvlJc w:val="left"/>
      <w:pPr>
        <w:ind w:left="6740" w:hanging="360"/>
      </w:pPr>
      <w:rPr>
        <w:rFonts w:ascii="Symbol" w:hAnsi="Symbol" w:hint="default"/>
      </w:rPr>
    </w:lvl>
    <w:lvl w:ilvl="7" w:tplc="04070003" w:tentative="1">
      <w:start w:val="1"/>
      <w:numFmt w:val="bullet"/>
      <w:lvlText w:val="o"/>
      <w:lvlJc w:val="left"/>
      <w:pPr>
        <w:ind w:left="7460" w:hanging="360"/>
      </w:pPr>
      <w:rPr>
        <w:rFonts w:ascii="Courier New" w:hAnsi="Courier New" w:cs="Courier New" w:hint="default"/>
      </w:rPr>
    </w:lvl>
    <w:lvl w:ilvl="8" w:tplc="04070005" w:tentative="1">
      <w:start w:val="1"/>
      <w:numFmt w:val="bullet"/>
      <w:lvlText w:val=""/>
      <w:lvlJc w:val="left"/>
      <w:pPr>
        <w:ind w:left="8180" w:hanging="360"/>
      </w:pPr>
      <w:rPr>
        <w:rFonts w:ascii="Wingdings" w:hAnsi="Wingdings" w:hint="default"/>
      </w:rPr>
    </w:lvl>
  </w:abstractNum>
  <w:abstractNum w:abstractNumId="41" w15:restartNumberingAfterBreak="0">
    <w:nsid w:val="5EEB33F4"/>
    <w:multiLevelType w:val="multilevel"/>
    <w:tmpl w:val="A5E6112E"/>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B145FA"/>
    <w:multiLevelType w:val="multilevel"/>
    <w:tmpl w:val="BA9EE1A8"/>
    <w:lvl w:ilvl="0">
      <w:start w:val="1"/>
      <w:numFmt w:val="decimal"/>
      <w:pStyle w:val="berschrift1"/>
      <w:lvlText w:val="%1"/>
      <w:lvlJc w:val="left"/>
      <w:pPr>
        <w:tabs>
          <w:tab w:val="num" w:pos="510"/>
        </w:tabs>
        <w:ind w:left="510" w:hanging="51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1021"/>
        </w:tabs>
        <w:ind w:left="1021" w:hanging="102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berschrift5"/>
      <w:lvlText w:val="%1.%2.%3.%4.%5"/>
      <w:lvlJc w:val="left"/>
      <w:pPr>
        <w:tabs>
          <w:tab w:val="num" w:pos="1191"/>
        </w:tabs>
        <w:ind w:left="1191" w:hanging="1191"/>
      </w:pPr>
      <w:rPr>
        <w:rFonts w:hint="default"/>
      </w:rPr>
    </w:lvl>
    <w:lvl w:ilvl="5">
      <w:start w:val="1"/>
      <w:numFmt w:val="decimal"/>
      <w:pStyle w:val="berschrift6"/>
      <w:lvlText w:val="%1.%2.%3.%4.%5.%6"/>
      <w:lvlJc w:val="left"/>
      <w:pPr>
        <w:tabs>
          <w:tab w:val="num" w:pos="1361"/>
        </w:tabs>
        <w:ind w:left="1361" w:hanging="136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1.%2.%3.%4.%5.%6.%7"/>
      <w:lvlJc w:val="left"/>
      <w:pPr>
        <w:tabs>
          <w:tab w:val="num" w:pos="1531"/>
        </w:tabs>
        <w:ind w:left="1531" w:hanging="153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05B5DC4"/>
    <w:multiLevelType w:val="multilevel"/>
    <w:tmpl w:val="FA22B57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E86534"/>
    <w:multiLevelType w:val="hybridMultilevel"/>
    <w:tmpl w:val="865C14EE"/>
    <w:lvl w:ilvl="0" w:tplc="04070003">
      <w:start w:val="1"/>
      <w:numFmt w:val="bullet"/>
      <w:lvlText w:val="o"/>
      <w:lvlJc w:val="left"/>
      <w:pPr>
        <w:ind w:left="720" w:hanging="360"/>
      </w:pPr>
      <w:rPr>
        <w:rFonts w:ascii="Courier New" w:hAnsi="Courier New" w:cs="Courier New"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2790F63"/>
    <w:multiLevelType w:val="multilevel"/>
    <w:tmpl w:val="DDD27A5C"/>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C22974"/>
    <w:multiLevelType w:val="hybridMultilevel"/>
    <w:tmpl w:val="65A60D9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47" w15:restartNumberingAfterBreak="0">
    <w:nsid w:val="69AD70E0"/>
    <w:multiLevelType w:val="multilevel"/>
    <w:tmpl w:val="29121F90"/>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D09DA"/>
    <w:multiLevelType w:val="multilevel"/>
    <w:tmpl w:val="50125A1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E81BE7"/>
    <w:multiLevelType w:val="multilevel"/>
    <w:tmpl w:val="C8EEDB02"/>
    <w:styleLink w:val="Paragraphkcw"/>
    <w:lvl w:ilvl="0">
      <w:start w:val="1"/>
      <w:numFmt w:val="decimal"/>
      <w:lvlText w:val="§%1"/>
      <w:lvlJc w:val="left"/>
      <w:pPr>
        <w:tabs>
          <w:tab w:val="num" w:pos="680"/>
        </w:tabs>
        <w:ind w:left="680" w:hanging="680"/>
      </w:pPr>
      <w:rPr>
        <w:rFonts w:hint="default"/>
        <w:color w:val="auto"/>
      </w:rPr>
    </w:lvl>
    <w:lvl w:ilvl="1">
      <w:start w:val="1"/>
      <w:numFmt w:val="decimal"/>
      <w:lvlRestart w:val="0"/>
      <w:lvlText w:val="(%2)"/>
      <w:lvlJc w:val="left"/>
      <w:pPr>
        <w:tabs>
          <w:tab w:val="num" w:pos="1361"/>
        </w:tabs>
        <w:ind w:left="1361" w:hanging="681"/>
      </w:pPr>
      <w:rPr>
        <w:rFonts w:hint="default"/>
        <w:color w:val="auto"/>
      </w:rPr>
    </w:lvl>
    <w:lvl w:ilvl="2">
      <w:start w:val="1"/>
      <w:numFmt w:val="none"/>
      <w:lvlText w:val=""/>
      <w:lvlJc w:val="left"/>
      <w:pPr>
        <w:tabs>
          <w:tab w:val="num" w:pos="851"/>
        </w:tabs>
        <w:ind w:left="851" w:hanging="284"/>
      </w:pPr>
      <w:rPr>
        <w:rFonts w:hint="default"/>
        <w:color w:val="auto"/>
      </w:rPr>
    </w:lvl>
    <w:lvl w:ilvl="3">
      <w:start w:val="1"/>
      <w:numFmt w:val="none"/>
      <w:lvlText w:val=""/>
      <w:lvlJc w:val="left"/>
      <w:pPr>
        <w:tabs>
          <w:tab w:val="num" w:pos="1134"/>
        </w:tabs>
        <w:ind w:left="1134" w:hanging="283"/>
      </w:pPr>
      <w:rPr>
        <w:rFonts w:hint="default"/>
        <w:color w:val="auto"/>
      </w:rPr>
    </w:lvl>
    <w:lvl w:ilvl="4">
      <w:start w:val="1"/>
      <w:numFmt w:val="none"/>
      <w:lvlText w:val=""/>
      <w:lvlJc w:val="left"/>
      <w:pPr>
        <w:tabs>
          <w:tab w:val="num" w:pos="1418"/>
        </w:tabs>
        <w:ind w:left="1418" w:hanging="284"/>
      </w:pPr>
      <w:rPr>
        <w:rFonts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D81417"/>
    <w:multiLevelType w:val="hybridMultilevel"/>
    <w:tmpl w:val="8ACADCE0"/>
    <w:lvl w:ilvl="0" w:tplc="F384C448">
      <w:start w:val="1"/>
      <w:numFmt w:val="decimal"/>
      <w:lvlText w:val="%1"/>
      <w:lvlJc w:val="left"/>
      <w:pPr>
        <w:tabs>
          <w:tab w:val="num" w:pos="567"/>
        </w:tabs>
        <w:ind w:left="567" w:hanging="567"/>
      </w:pPr>
      <w:rPr>
        <w:rFonts w:hint="default"/>
        <w:color w:val="auto"/>
        <w:kern w:val="0"/>
        <w:position w:val="4"/>
        <w:sz w:val="14"/>
      </w:rPr>
    </w:lvl>
    <w:lvl w:ilvl="1" w:tplc="04070019" w:tentative="1">
      <w:start w:val="1"/>
      <w:numFmt w:val="lowerLetter"/>
      <w:lvlText w:val="%2."/>
      <w:lvlJc w:val="left"/>
      <w:pPr>
        <w:tabs>
          <w:tab w:val="num" w:pos="1440"/>
        </w:tabs>
        <w:ind w:left="1440" w:hanging="360"/>
      </w:pPr>
    </w:lvl>
    <w:lvl w:ilvl="2" w:tplc="93EE9348">
      <w:start w:val="1"/>
      <w:numFmt w:val="decimal"/>
      <w:pStyle w:val="Standardnummeriert"/>
      <w:lvlText w:val="%3"/>
      <w:lvlJc w:val="left"/>
      <w:pPr>
        <w:tabs>
          <w:tab w:val="num" w:pos="567"/>
        </w:tabs>
        <w:ind w:left="567" w:hanging="567"/>
      </w:pPr>
      <w:rPr>
        <w:rFonts w:hint="default"/>
        <w:color w:val="auto"/>
        <w:sz w:val="16"/>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15:restartNumberingAfterBreak="0">
    <w:nsid w:val="6F9F006B"/>
    <w:multiLevelType w:val="hybridMultilevel"/>
    <w:tmpl w:val="5498A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0595203"/>
    <w:multiLevelType w:val="multilevel"/>
    <w:tmpl w:val="FAF073BC"/>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BA79BE"/>
    <w:multiLevelType w:val="multilevel"/>
    <w:tmpl w:val="62F263A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D12CD2"/>
    <w:multiLevelType w:val="multilevel"/>
    <w:tmpl w:val="7FDEDF74"/>
    <w:lvl w:ilvl="0">
      <w:start w:val="1"/>
      <w:numFmt w:val="bullet"/>
      <w:lvlText w:val=""/>
      <w:lvlJc w:val="left"/>
      <w:pPr>
        <w:ind w:left="360" w:hanging="360"/>
      </w:pPr>
      <w:rPr>
        <w:rFonts w:ascii="Symbol" w:hAnsi="Symbol" w:hint="default"/>
        <w:color w:val="auto"/>
      </w:rPr>
    </w:lvl>
    <w:lvl w:ilvl="1">
      <w:start w:val="1"/>
      <w:numFmt w:val="bullet"/>
      <w:lvlText w:val=""/>
      <w:lvlPicBulletId w:val="6"/>
      <w:lvlJc w:val="left"/>
      <w:pPr>
        <w:tabs>
          <w:tab w:val="num" w:pos="680"/>
        </w:tabs>
        <w:ind w:left="680" w:hanging="340"/>
      </w:pPr>
      <w:rPr>
        <w:rFonts w:ascii="Symbol" w:hAnsi="Symbol" w:hint="default"/>
        <w:color w:val="auto"/>
      </w:rPr>
    </w:lvl>
    <w:lvl w:ilvl="2">
      <w:start w:val="1"/>
      <w:numFmt w:val="bullet"/>
      <w:lvlText w:val=""/>
      <w:lvlPicBulletId w:val="6"/>
      <w:lvlJc w:val="left"/>
      <w:pPr>
        <w:tabs>
          <w:tab w:val="num" w:pos="1021"/>
        </w:tabs>
        <w:ind w:left="1021" w:hanging="341"/>
      </w:pPr>
      <w:rPr>
        <w:rFonts w:ascii="Symbol" w:hAnsi="Symbol" w:hint="default"/>
        <w:color w:val="auto"/>
      </w:rPr>
    </w:lvl>
    <w:lvl w:ilvl="3">
      <w:start w:val="1"/>
      <w:numFmt w:val="bullet"/>
      <w:lvlText w:val=""/>
      <w:lvlPicBulletId w:val="6"/>
      <w:lvlJc w:val="left"/>
      <w:pPr>
        <w:tabs>
          <w:tab w:val="num" w:pos="1361"/>
        </w:tabs>
        <w:ind w:left="1361" w:hanging="340"/>
      </w:pPr>
      <w:rPr>
        <w:rFonts w:ascii="Symbol" w:hAnsi="Symbol" w:hint="default"/>
        <w:color w:val="auto"/>
      </w:rPr>
    </w:lvl>
    <w:lvl w:ilvl="4">
      <w:start w:val="1"/>
      <w:numFmt w:val="bullet"/>
      <w:lvlText w:val=""/>
      <w:lvlPicBulletId w:val="6"/>
      <w:lvlJc w:val="left"/>
      <w:pPr>
        <w:tabs>
          <w:tab w:val="num" w:pos="1729"/>
        </w:tabs>
        <w:ind w:left="1729" w:hanging="368"/>
      </w:pPr>
      <w:rPr>
        <w:rFonts w:ascii="Symbol" w:hAnsi="Symbol" w:hint="default"/>
        <w:color w:val="auto"/>
      </w:rPr>
    </w:lvl>
    <w:lvl w:ilvl="5">
      <w:start w:val="1"/>
      <w:numFmt w:val="bullet"/>
      <w:lvlText w:val=""/>
      <w:lvlJc w:val="left"/>
      <w:pPr>
        <w:tabs>
          <w:tab w:val="num" w:pos="4320"/>
        </w:tabs>
        <w:ind w:left="4320" w:hanging="360"/>
      </w:pPr>
      <w:rPr>
        <w:rFonts w:ascii="Wingdings" w:hAnsi="Wingdings" w:hint="default"/>
        <w:color w:val="auto"/>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967DDF"/>
    <w:multiLevelType w:val="hybridMultilevel"/>
    <w:tmpl w:val="8E144004"/>
    <w:lvl w:ilvl="0" w:tplc="86223E4C">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38"/>
  </w:num>
  <w:num w:numId="4">
    <w:abstractNumId w:val="40"/>
  </w:num>
  <w:num w:numId="5">
    <w:abstractNumId w:val="0"/>
  </w:num>
  <w:num w:numId="6">
    <w:abstractNumId w:val="12"/>
  </w:num>
  <w:num w:numId="7">
    <w:abstractNumId w:val="49"/>
  </w:num>
  <w:num w:numId="8">
    <w:abstractNumId w:val="28"/>
  </w:num>
  <w:num w:numId="9">
    <w:abstractNumId w:val="17"/>
  </w:num>
  <w:num w:numId="10">
    <w:abstractNumId w:val="42"/>
  </w:num>
  <w:num w:numId="11">
    <w:abstractNumId w:val="10"/>
  </w:num>
  <w:num w:numId="12">
    <w:abstractNumId w:val="4"/>
  </w:num>
  <w:num w:numId="13">
    <w:abstractNumId w:val="50"/>
  </w:num>
  <w:num w:numId="14">
    <w:abstractNumId w:val="30"/>
  </w:num>
  <w:num w:numId="15">
    <w:abstractNumId w:val="15"/>
  </w:num>
  <w:num w:numId="16">
    <w:abstractNumId w:val="36"/>
  </w:num>
  <w:num w:numId="17">
    <w:abstractNumId w:val="20"/>
  </w:num>
  <w:num w:numId="18">
    <w:abstractNumId w:val="11"/>
  </w:num>
  <w:num w:numId="19">
    <w:abstractNumId w:val="22"/>
  </w:num>
  <w:num w:numId="20">
    <w:abstractNumId w:val="53"/>
  </w:num>
  <w:num w:numId="21">
    <w:abstractNumId w:val="48"/>
  </w:num>
  <w:num w:numId="22">
    <w:abstractNumId w:val="47"/>
  </w:num>
  <w:num w:numId="23">
    <w:abstractNumId w:val="16"/>
  </w:num>
  <w:num w:numId="24">
    <w:abstractNumId w:val="52"/>
  </w:num>
  <w:num w:numId="25">
    <w:abstractNumId w:val="43"/>
  </w:num>
  <w:num w:numId="26">
    <w:abstractNumId w:val="9"/>
  </w:num>
  <w:num w:numId="27">
    <w:abstractNumId w:val="31"/>
  </w:num>
  <w:num w:numId="28">
    <w:abstractNumId w:val="7"/>
  </w:num>
  <w:num w:numId="29">
    <w:abstractNumId w:val="54"/>
  </w:num>
  <w:num w:numId="30">
    <w:abstractNumId w:val="45"/>
  </w:num>
  <w:num w:numId="31">
    <w:abstractNumId w:val="24"/>
  </w:num>
  <w:num w:numId="32">
    <w:abstractNumId w:val="41"/>
  </w:num>
  <w:num w:numId="33">
    <w:abstractNumId w:val="51"/>
  </w:num>
  <w:num w:numId="34">
    <w:abstractNumId w:val="26"/>
  </w:num>
  <w:num w:numId="35">
    <w:abstractNumId w:val="35"/>
  </w:num>
  <w:num w:numId="36">
    <w:abstractNumId w:val="25"/>
  </w:num>
  <w:num w:numId="37">
    <w:abstractNumId w:val="39"/>
  </w:num>
  <w:num w:numId="38">
    <w:abstractNumId w:val="5"/>
  </w:num>
  <w:num w:numId="39">
    <w:abstractNumId w:val="32"/>
  </w:num>
  <w:num w:numId="40">
    <w:abstractNumId w:val="8"/>
  </w:num>
  <w:num w:numId="41">
    <w:abstractNumId w:val="33"/>
  </w:num>
  <w:num w:numId="42">
    <w:abstractNumId w:val="21"/>
  </w:num>
  <w:num w:numId="43">
    <w:abstractNumId w:val="1"/>
  </w:num>
  <w:num w:numId="44">
    <w:abstractNumId w:val="27"/>
  </w:num>
  <w:num w:numId="45">
    <w:abstractNumId w:val="18"/>
  </w:num>
  <w:num w:numId="46">
    <w:abstractNumId w:val="3"/>
  </w:num>
  <w:num w:numId="47">
    <w:abstractNumId w:val="37"/>
  </w:num>
  <w:num w:numId="48">
    <w:abstractNumId w:val="6"/>
  </w:num>
  <w:num w:numId="49">
    <w:abstractNumId w:val="34"/>
  </w:num>
  <w:num w:numId="50">
    <w:abstractNumId w:val="46"/>
  </w:num>
  <w:num w:numId="51">
    <w:abstractNumId w:val="55"/>
  </w:num>
  <w:num w:numId="52">
    <w:abstractNumId w:val="19"/>
  </w:num>
  <w:num w:numId="53">
    <w:abstractNumId w:val="29"/>
  </w:num>
  <w:num w:numId="54">
    <w:abstractNumId w:val="14"/>
  </w:num>
  <w:num w:numId="55">
    <w:abstractNumId w:val="44"/>
  </w:num>
  <w:num w:numId="56">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styleLockTheme/>
  <w:styleLockQFSet/>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896"/>
    <w:rsid w:val="0000026D"/>
    <w:rsid w:val="000011C1"/>
    <w:rsid w:val="00001388"/>
    <w:rsid w:val="00022185"/>
    <w:rsid w:val="0002558B"/>
    <w:rsid w:val="000300CD"/>
    <w:rsid w:val="000310CA"/>
    <w:rsid w:val="000316ED"/>
    <w:rsid w:val="000373FD"/>
    <w:rsid w:val="00042C1F"/>
    <w:rsid w:val="00043DB7"/>
    <w:rsid w:val="00053065"/>
    <w:rsid w:val="0005407E"/>
    <w:rsid w:val="00055911"/>
    <w:rsid w:val="00055D93"/>
    <w:rsid w:val="00062D2E"/>
    <w:rsid w:val="00065698"/>
    <w:rsid w:val="00070CCA"/>
    <w:rsid w:val="00073A8A"/>
    <w:rsid w:val="000763C3"/>
    <w:rsid w:val="00087D32"/>
    <w:rsid w:val="00091B0A"/>
    <w:rsid w:val="000944F4"/>
    <w:rsid w:val="000963D6"/>
    <w:rsid w:val="000A4AC9"/>
    <w:rsid w:val="000B33C5"/>
    <w:rsid w:val="000B3908"/>
    <w:rsid w:val="000B4AEF"/>
    <w:rsid w:val="000B6471"/>
    <w:rsid w:val="000B7774"/>
    <w:rsid w:val="000B7A88"/>
    <w:rsid w:val="000C0F70"/>
    <w:rsid w:val="000C2947"/>
    <w:rsid w:val="000C31AE"/>
    <w:rsid w:val="000C54B3"/>
    <w:rsid w:val="000C6C64"/>
    <w:rsid w:val="000C75A9"/>
    <w:rsid w:val="000D1077"/>
    <w:rsid w:val="000D14F9"/>
    <w:rsid w:val="000D1F6B"/>
    <w:rsid w:val="000D229B"/>
    <w:rsid w:val="000D5065"/>
    <w:rsid w:val="000D7597"/>
    <w:rsid w:val="000D7AFE"/>
    <w:rsid w:val="000D7D36"/>
    <w:rsid w:val="000E343F"/>
    <w:rsid w:val="000E6EEF"/>
    <w:rsid w:val="000F23EE"/>
    <w:rsid w:val="000F594F"/>
    <w:rsid w:val="00101725"/>
    <w:rsid w:val="00103CF7"/>
    <w:rsid w:val="00111EB9"/>
    <w:rsid w:val="00113BDF"/>
    <w:rsid w:val="00114A01"/>
    <w:rsid w:val="00114D5A"/>
    <w:rsid w:val="00117067"/>
    <w:rsid w:val="0011754D"/>
    <w:rsid w:val="001217A5"/>
    <w:rsid w:val="00122243"/>
    <w:rsid w:val="0012412E"/>
    <w:rsid w:val="00126245"/>
    <w:rsid w:val="00133431"/>
    <w:rsid w:val="00135D89"/>
    <w:rsid w:val="00143380"/>
    <w:rsid w:val="001459C7"/>
    <w:rsid w:val="001545BA"/>
    <w:rsid w:val="00155763"/>
    <w:rsid w:val="00157788"/>
    <w:rsid w:val="00160596"/>
    <w:rsid w:val="0016380A"/>
    <w:rsid w:val="00163EFF"/>
    <w:rsid w:val="00164B18"/>
    <w:rsid w:val="001657F3"/>
    <w:rsid w:val="00172191"/>
    <w:rsid w:val="00173810"/>
    <w:rsid w:val="0017431E"/>
    <w:rsid w:val="001743B7"/>
    <w:rsid w:val="00181715"/>
    <w:rsid w:val="0018277B"/>
    <w:rsid w:val="00183056"/>
    <w:rsid w:val="00186375"/>
    <w:rsid w:val="00187015"/>
    <w:rsid w:val="001934F5"/>
    <w:rsid w:val="00195371"/>
    <w:rsid w:val="001975A0"/>
    <w:rsid w:val="001A04CF"/>
    <w:rsid w:val="001A3FB8"/>
    <w:rsid w:val="001A4F3A"/>
    <w:rsid w:val="001A7148"/>
    <w:rsid w:val="001B097F"/>
    <w:rsid w:val="001C30FA"/>
    <w:rsid w:val="001D0E4C"/>
    <w:rsid w:val="001D11CB"/>
    <w:rsid w:val="001D48FF"/>
    <w:rsid w:val="001D77D7"/>
    <w:rsid w:val="001E07BF"/>
    <w:rsid w:val="001E3BAD"/>
    <w:rsid w:val="001E4B5F"/>
    <w:rsid w:val="001E5835"/>
    <w:rsid w:val="001E6058"/>
    <w:rsid w:val="001E743D"/>
    <w:rsid w:val="001F1562"/>
    <w:rsid w:val="001F224C"/>
    <w:rsid w:val="001F2761"/>
    <w:rsid w:val="001F4F0E"/>
    <w:rsid w:val="001F7F89"/>
    <w:rsid w:val="0020158A"/>
    <w:rsid w:val="002019D9"/>
    <w:rsid w:val="00201D4D"/>
    <w:rsid w:val="00203444"/>
    <w:rsid w:val="00203A02"/>
    <w:rsid w:val="0021332B"/>
    <w:rsid w:val="0021409B"/>
    <w:rsid w:val="00214E94"/>
    <w:rsid w:val="00215078"/>
    <w:rsid w:val="00217762"/>
    <w:rsid w:val="00220955"/>
    <w:rsid w:val="002209B6"/>
    <w:rsid w:val="00221FCA"/>
    <w:rsid w:val="00222D1C"/>
    <w:rsid w:val="00223B5E"/>
    <w:rsid w:val="00224AB4"/>
    <w:rsid w:val="00226D48"/>
    <w:rsid w:val="00226DB7"/>
    <w:rsid w:val="00233009"/>
    <w:rsid w:val="00236A0B"/>
    <w:rsid w:val="00241E02"/>
    <w:rsid w:val="002426FA"/>
    <w:rsid w:val="002447A3"/>
    <w:rsid w:val="00244F9E"/>
    <w:rsid w:val="0024687A"/>
    <w:rsid w:val="00246D79"/>
    <w:rsid w:val="0025039D"/>
    <w:rsid w:val="0025507B"/>
    <w:rsid w:val="00255B7F"/>
    <w:rsid w:val="00255E26"/>
    <w:rsid w:val="00261DBA"/>
    <w:rsid w:val="002630CD"/>
    <w:rsid w:val="0026479E"/>
    <w:rsid w:val="00267869"/>
    <w:rsid w:val="00273B19"/>
    <w:rsid w:val="00276A5B"/>
    <w:rsid w:val="00281930"/>
    <w:rsid w:val="00283E04"/>
    <w:rsid w:val="002A0B3E"/>
    <w:rsid w:val="002A3044"/>
    <w:rsid w:val="002A42B3"/>
    <w:rsid w:val="002A4C5D"/>
    <w:rsid w:val="002B0DF1"/>
    <w:rsid w:val="002B13EB"/>
    <w:rsid w:val="002B558A"/>
    <w:rsid w:val="002B764C"/>
    <w:rsid w:val="002B7D78"/>
    <w:rsid w:val="002C439C"/>
    <w:rsid w:val="002C5CBB"/>
    <w:rsid w:val="002C67E8"/>
    <w:rsid w:val="002C7CE5"/>
    <w:rsid w:val="002C7F19"/>
    <w:rsid w:val="002D1029"/>
    <w:rsid w:val="002D247E"/>
    <w:rsid w:val="002E426F"/>
    <w:rsid w:val="002E5CD0"/>
    <w:rsid w:val="002E744D"/>
    <w:rsid w:val="002F3FB3"/>
    <w:rsid w:val="002F7E35"/>
    <w:rsid w:val="0030194E"/>
    <w:rsid w:val="00305256"/>
    <w:rsid w:val="00323C8A"/>
    <w:rsid w:val="00324701"/>
    <w:rsid w:val="00325892"/>
    <w:rsid w:val="00330AB4"/>
    <w:rsid w:val="0033241D"/>
    <w:rsid w:val="003349A8"/>
    <w:rsid w:val="003355FA"/>
    <w:rsid w:val="003406EC"/>
    <w:rsid w:val="003410EC"/>
    <w:rsid w:val="00341609"/>
    <w:rsid w:val="003432E8"/>
    <w:rsid w:val="00343CFD"/>
    <w:rsid w:val="00346A84"/>
    <w:rsid w:val="0034788C"/>
    <w:rsid w:val="00347C69"/>
    <w:rsid w:val="0035058F"/>
    <w:rsid w:val="00352DC1"/>
    <w:rsid w:val="00362757"/>
    <w:rsid w:val="0036676E"/>
    <w:rsid w:val="00366CDA"/>
    <w:rsid w:val="00370742"/>
    <w:rsid w:val="00370C15"/>
    <w:rsid w:val="00373BB9"/>
    <w:rsid w:val="00374588"/>
    <w:rsid w:val="003750CF"/>
    <w:rsid w:val="00375E3A"/>
    <w:rsid w:val="00376576"/>
    <w:rsid w:val="0037706B"/>
    <w:rsid w:val="003836B1"/>
    <w:rsid w:val="00386F72"/>
    <w:rsid w:val="00394351"/>
    <w:rsid w:val="00394781"/>
    <w:rsid w:val="003962B7"/>
    <w:rsid w:val="00397574"/>
    <w:rsid w:val="003A166D"/>
    <w:rsid w:val="003A4AF6"/>
    <w:rsid w:val="003A5B6E"/>
    <w:rsid w:val="003A7403"/>
    <w:rsid w:val="003B07A6"/>
    <w:rsid w:val="003B0BA3"/>
    <w:rsid w:val="003B783B"/>
    <w:rsid w:val="003C171D"/>
    <w:rsid w:val="003C27C1"/>
    <w:rsid w:val="003C300D"/>
    <w:rsid w:val="003C61AF"/>
    <w:rsid w:val="003C717A"/>
    <w:rsid w:val="003D083E"/>
    <w:rsid w:val="003D16A4"/>
    <w:rsid w:val="003D6FEA"/>
    <w:rsid w:val="003E02E2"/>
    <w:rsid w:val="003E0A31"/>
    <w:rsid w:val="003E15F4"/>
    <w:rsid w:val="003E1A1D"/>
    <w:rsid w:val="003E3DCC"/>
    <w:rsid w:val="003E7581"/>
    <w:rsid w:val="003E7FCE"/>
    <w:rsid w:val="003F0C07"/>
    <w:rsid w:val="003F11C6"/>
    <w:rsid w:val="003F2035"/>
    <w:rsid w:val="003F26E2"/>
    <w:rsid w:val="003F33E5"/>
    <w:rsid w:val="003F6B11"/>
    <w:rsid w:val="00401454"/>
    <w:rsid w:val="00401799"/>
    <w:rsid w:val="004117F2"/>
    <w:rsid w:val="004139AC"/>
    <w:rsid w:val="004156D3"/>
    <w:rsid w:val="00430E4D"/>
    <w:rsid w:val="00435166"/>
    <w:rsid w:val="004412D2"/>
    <w:rsid w:val="004466F4"/>
    <w:rsid w:val="00447538"/>
    <w:rsid w:val="004516A9"/>
    <w:rsid w:val="004535AA"/>
    <w:rsid w:val="00453E82"/>
    <w:rsid w:val="00455142"/>
    <w:rsid w:val="004568B8"/>
    <w:rsid w:val="004574D0"/>
    <w:rsid w:val="0046258F"/>
    <w:rsid w:val="00466B90"/>
    <w:rsid w:val="0047199B"/>
    <w:rsid w:val="004733FC"/>
    <w:rsid w:val="00473AE1"/>
    <w:rsid w:val="00473F56"/>
    <w:rsid w:val="00474BFF"/>
    <w:rsid w:val="004750C2"/>
    <w:rsid w:val="00475873"/>
    <w:rsid w:val="004810BF"/>
    <w:rsid w:val="004821B4"/>
    <w:rsid w:val="0048568B"/>
    <w:rsid w:val="00491842"/>
    <w:rsid w:val="00491C13"/>
    <w:rsid w:val="00493B9A"/>
    <w:rsid w:val="00494EB1"/>
    <w:rsid w:val="00496FCC"/>
    <w:rsid w:val="004A4C6E"/>
    <w:rsid w:val="004A6B9D"/>
    <w:rsid w:val="004B084A"/>
    <w:rsid w:val="004B443E"/>
    <w:rsid w:val="004B4783"/>
    <w:rsid w:val="004B5345"/>
    <w:rsid w:val="004B566E"/>
    <w:rsid w:val="004C1B68"/>
    <w:rsid w:val="004C3BF6"/>
    <w:rsid w:val="004C74FF"/>
    <w:rsid w:val="004D2BA2"/>
    <w:rsid w:val="004D338B"/>
    <w:rsid w:val="004D7250"/>
    <w:rsid w:val="004E2549"/>
    <w:rsid w:val="004E32FF"/>
    <w:rsid w:val="004E6828"/>
    <w:rsid w:val="004F0540"/>
    <w:rsid w:val="004F14B5"/>
    <w:rsid w:val="004F4B89"/>
    <w:rsid w:val="004F4C7C"/>
    <w:rsid w:val="004F5F37"/>
    <w:rsid w:val="00503432"/>
    <w:rsid w:val="005077F3"/>
    <w:rsid w:val="0051267C"/>
    <w:rsid w:val="00512876"/>
    <w:rsid w:val="0051420A"/>
    <w:rsid w:val="00514790"/>
    <w:rsid w:val="00514B14"/>
    <w:rsid w:val="00522F3A"/>
    <w:rsid w:val="005256CA"/>
    <w:rsid w:val="00526AA1"/>
    <w:rsid w:val="00530752"/>
    <w:rsid w:val="00531F78"/>
    <w:rsid w:val="0053228B"/>
    <w:rsid w:val="0053329C"/>
    <w:rsid w:val="0053458F"/>
    <w:rsid w:val="00534D70"/>
    <w:rsid w:val="005358BF"/>
    <w:rsid w:val="00536479"/>
    <w:rsid w:val="00537E76"/>
    <w:rsid w:val="005404D9"/>
    <w:rsid w:val="00541CCB"/>
    <w:rsid w:val="0054228E"/>
    <w:rsid w:val="00542EB9"/>
    <w:rsid w:val="00542F77"/>
    <w:rsid w:val="0054374E"/>
    <w:rsid w:val="00543FD5"/>
    <w:rsid w:val="00544D77"/>
    <w:rsid w:val="00544F9C"/>
    <w:rsid w:val="005460B2"/>
    <w:rsid w:val="00546142"/>
    <w:rsid w:val="0055347A"/>
    <w:rsid w:val="00553A7F"/>
    <w:rsid w:val="00553A9C"/>
    <w:rsid w:val="00553D8D"/>
    <w:rsid w:val="0055406E"/>
    <w:rsid w:val="00554FF7"/>
    <w:rsid w:val="00555058"/>
    <w:rsid w:val="00555D9F"/>
    <w:rsid w:val="005620BE"/>
    <w:rsid w:val="00562B12"/>
    <w:rsid w:val="005630C4"/>
    <w:rsid w:val="005640A8"/>
    <w:rsid w:val="00570170"/>
    <w:rsid w:val="00570418"/>
    <w:rsid w:val="00572D27"/>
    <w:rsid w:val="005740F7"/>
    <w:rsid w:val="00574C09"/>
    <w:rsid w:val="005757C5"/>
    <w:rsid w:val="005768DC"/>
    <w:rsid w:val="0058521C"/>
    <w:rsid w:val="0058640E"/>
    <w:rsid w:val="0059281F"/>
    <w:rsid w:val="00595EDC"/>
    <w:rsid w:val="005A02D4"/>
    <w:rsid w:val="005A106D"/>
    <w:rsid w:val="005A5BDC"/>
    <w:rsid w:val="005B21E2"/>
    <w:rsid w:val="005B5934"/>
    <w:rsid w:val="005C3854"/>
    <w:rsid w:val="005C6421"/>
    <w:rsid w:val="005C67C3"/>
    <w:rsid w:val="005C72F5"/>
    <w:rsid w:val="005C7394"/>
    <w:rsid w:val="005D020F"/>
    <w:rsid w:val="005D2081"/>
    <w:rsid w:val="005D5B93"/>
    <w:rsid w:val="005D5BFB"/>
    <w:rsid w:val="005E67E8"/>
    <w:rsid w:val="005E6EB7"/>
    <w:rsid w:val="005E7A99"/>
    <w:rsid w:val="005F32CC"/>
    <w:rsid w:val="005F5D58"/>
    <w:rsid w:val="005F5D7A"/>
    <w:rsid w:val="005F618B"/>
    <w:rsid w:val="005F7559"/>
    <w:rsid w:val="0060150E"/>
    <w:rsid w:val="0060388E"/>
    <w:rsid w:val="00605BF7"/>
    <w:rsid w:val="00606F55"/>
    <w:rsid w:val="00607BDF"/>
    <w:rsid w:val="00607E36"/>
    <w:rsid w:val="006105C7"/>
    <w:rsid w:val="00610F24"/>
    <w:rsid w:val="00611804"/>
    <w:rsid w:val="0061239B"/>
    <w:rsid w:val="00612D56"/>
    <w:rsid w:val="0061706B"/>
    <w:rsid w:val="006179A8"/>
    <w:rsid w:val="00622EA8"/>
    <w:rsid w:val="00626D68"/>
    <w:rsid w:val="00626FFE"/>
    <w:rsid w:val="00627BD8"/>
    <w:rsid w:val="006350EE"/>
    <w:rsid w:val="0063550C"/>
    <w:rsid w:val="006365B8"/>
    <w:rsid w:val="00636E0B"/>
    <w:rsid w:val="0064179E"/>
    <w:rsid w:val="0064339E"/>
    <w:rsid w:val="00644259"/>
    <w:rsid w:val="0064602D"/>
    <w:rsid w:val="00647582"/>
    <w:rsid w:val="006553C9"/>
    <w:rsid w:val="00655830"/>
    <w:rsid w:val="0065650F"/>
    <w:rsid w:val="00661AC2"/>
    <w:rsid w:val="00662C25"/>
    <w:rsid w:val="006646C5"/>
    <w:rsid w:val="0067233E"/>
    <w:rsid w:val="0067551F"/>
    <w:rsid w:val="006800DA"/>
    <w:rsid w:val="00680EE2"/>
    <w:rsid w:val="006849C8"/>
    <w:rsid w:val="00686513"/>
    <w:rsid w:val="0069556A"/>
    <w:rsid w:val="00697056"/>
    <w:rsid w:val="006A054B"/>
    <w:rsid w:val="006A1721"/>
    <w:rsid w:val="006A30E9"/>
    <w:rsid w:val="006A69A6"/>
    <w:rsid w:val="006A6A56"/>
    <w:rsid w:val="006B09DC"/>
    <w:rsid w:val="006B2909"/>
    <w:rsid w:val="006B36AD"/>
    <w:rsid w:val="006B66E2"/>
    <w:rsid w:val="006B79AB"/>
    <w:rsid w:val="006B7E8D"/>
    <w:rsid w:val="006C1CE3"/>
    <w:rsid w:val="006C231A"/>
    <w:rsid w:val="006C2A11"/>
    <w:rsid w:val="006C71F2"/>
    <w:rsid w:val="006C7276"/>
    <w:rsid w:val="006D0114"/>
    <w:rsid w:val="006D0738"/>
    <w:rsid w:val="006D0F73"/>
    <w:rsid w:val="006D2FFF"/>
    <w:rsid w:val="006D3E64"/>
    <w:rsid w:val="006D680E"/>
    <w:rsid w:val="006D7F1F"/>
    <w:rsid w:val="006E0DB7"/>
    <w:rsid w:val="006E14F1"/>
    <w:rsid w:val="006E2411"/>
    <w:rsid w:val="006E51CE"/>
    <w:rsid w:val="006E7956"/>
    <w:rsid w:val="006F1BF7"/>
    <w:rsid w:val="006F3246"/>
    <w:rsid w:val="006F54B3"/>
    <w:rsid w:val="00703C0C"/>
    <w:rsid w:val="0070445E"/>
    <w:rsid w:val="00705ECE"/>
    <w:rsid w:val="00711F2B"/>
    <w:rsid w:val="007177B9"/>
    <w:rsid w:val="00720EFA"/>
    <w:rsid w:val="00725E8E"/>
    <w:rsid w:val="007272D9"/>
    <w:rsid w:val="00732357"/>
    <w:rsid w:val="00732391"/>
    <w:rsid w:val="00735DDB"/>
    <w:rsid w:val="00736687"/>
    <w:rsid w:val="007454AE"/>
    <w:rsid w:val="00751550"/>
    <w:rsid w:val="0075296C"/>
    <w:rsid w:val="00757F4F"/>
    <w:rsid w:val="007603C9"/>
    <w:rsid w:val="00761843"/>
    <w:rsid w:val="0076236C"/>
    <w:rsid w:val="00762987"/>
    <w:rsid w:val="00762FFC"/>
    <w:rsid w:val="007700D2"/>
    <w:rsid w:val="00771AE4"/>
    <w:rsid w:val="00772205"/>
    <w:rsid w:val="007733FC"/>
    <w:rsid w:val="00777343"/>
    <w:rsid w:val="00777800"/>
    <w:rsid w:val="0078199B"/>
    <w:rsid w:val="00782432"/>
    <w:rsid w:val="00784355"/>
    <w:rsid w:val="0078642B"/>
    <w:rsid w:val="00786828"/>
    <w:rsid w:val="00787A67"/>
    <w:rsid w:val="00787B7D"/>
    <w:rsid w:val="00790A82"/>
    <w:rsid w:val="00791584"/>
    <w:rsid w:val="00791CAB"/>
    <w:rsid w:val="0079579F"/>
    <w:rsid w:val="00797FF9"/>
    <w:rsid w:val="007A1641"/>
    <w:rsid w:val="007B55AC"/>
    <w:rsid w:val="007B58CA"/>
    <w:rsid w:val="007B7A7C"/>
    <w:rsid w:val="007C5AFA"/>
    <w:rsid w:val="007C6B52"/>
    <w:rsid w:val="007D1AC9"/>
    <w:rsid w:val="007E0545"/>
    <w:rsid w:val="007E3310"/>
    <w:rsid w:val="007E3A14"/>
    <w:rsid w:val="007E6116"/>
    <w:rsid w:val="007E6499"/>
    <w:rsid w:val="007E7DDD"/>
    <w:rsid w:val="00803E9F"/>
    <w:rsid w:val="00805288"/>
    <w:rsid w:val="00805B49"/>
    <w:rsid w:val="00806F7B"/>
    <w:rsid w:val="00807A4A"/>
    <w:rsid w:val="00807D5D"/>
    <w:rsid w:val="00811557"/>
    <w:rsid w:val="00812EEA"/>
    <w:rsid w:val="00823EC0"/>
    <w:rsid w:val="008247D8"/>
    <w:rsid w:val="0082621D"/>
    <w:rsid w:val="00826B94"/>
    <w:rsid w:val="008300B1"/>
    <w:rsid w:val="00831379"/>
    <w:rsid w:val="0083278C"/>
    <w:rsid w:val="008334B0"/>
    <w:rsid w:val="00833803"/>
    <w:rsid w:val="008346AB"/>
    <w:rsid w:val="00837C32"/>
    <w:rsid w:val="008411B2"/>
    <w:rsid w:val="008420F6"/>
    <w:rsid w:val="0084581B"/>
    <w:rsid w:val="00846E78"/>
    <w:rsid w:val="008476AB"/>
    <w:rsid w:val="00851C66"/>
    <w:rsid w:val="0085281A"/>
    <w:rsid w:val="00854423"/>
    <w:rsid w:val="008643B8"/>
    <w:rsid w:val="00865A69"/>
    <w:rsid w:val="00877639"/>
    <w:rsid w:val="00881CCE"/>
    <w:rsid w:val="00881F77"/>
    <w:rsid w:val="00891C78"/>
    <w:rsid w:val="008929A8"/>
    <w:rsid w:val="00893083"/>
    <w:rsid w:val="008934E6"/>
    <w:rsid w:val="0089427C"/>
    <w:rsid w:val="008A03D5"/>
    <w:rsid w:val="008A4A2F"/>
    <w:rsid w:val="008A4FFA"/>
    <w:rsid w:val="008A5FEB"/>
    <w:rsid w:val="008B382D"/>
    <w:rsid w:val="008B38B2"/>
    <w:rsid w:val="008B608F"/>
    <w:rsid w:val="008C1991"/>
    <w:rsid w:val="008C1AF6"/>
    <w:rsid w:val="008C4ABC"/>
    <w:rsid w:val="008D0DD0"/>
    <w:rsid w:val="008D2E9A"/>
    <w:rsid w:val="008D548A"/>
    <w:rsid w:val="008E05B0"/>
    <w:rsid w:val="008E4599"/>
    <w:rsid w:val="008E4B7C"/>
    <w:rsid w:val="008E71AB"/>
    <w:rsid w:val="008E7E73"/>
    <w:rsid w:val="008F0044"/>
    <w:rsid w:val="008F6CDD"/>
    <w:rsid w:val="008F6DFE"/>
    <w:rsid w:val="00900416"/>
    <w:rsid w:val="009008C7"/>
    <w:rsid w:val="00900E93"/>
    <w:rsid w:val="00903D0A"/>
    <w:rsid w:val="009055A0"/>
    <w:rsid w:val="00910073"/>
    <w:rsid w:val="00915626"/>
    <w:rsid w:val="00917264"/>
    <w:rsid w:val="009175EF"/>
    <w:rsid w:val="00925402"/>
    <w:rsid w:val="00927202"/>
    <w:rsid w:val="00931819"/>
    <w:rsid w:val="0093611D"/>
    <w:rsid w:val="00937FEE"/>
    <w:rsid w:val="009442E6"/>
    <w:rsid w:val="00945355"/>
    <w:rsid w:val="00946EA9"/>
    <w:rsid w:val="00950241"/>
    <w:rsid w:val="0095067A"/>
    <w:rsid w:val="0095087B"/>
    <w:rsid w:val="00952C9D"/>
    <w:rsid w:val="0095455C"/>
    <w:rsid w:val="00956AF8"/>
    <w:rsid w:val="00957223"/>
    <w:rsid w:val="009601A8"/>
    <w:rsid w:val="009626BF"/>
    <w:rsid w:val="0096343A"/>
    <w:rsid w:val="00966D82"/>
    <w:rsid w:val="0097014D"/>
    <w:rsid w:val="00972112"/>
    <w:rsid w:val="00974639"/>
    <w:rsid w:val="00975E74"/>
    <w:rsid w:val="00977520"/>
    <w:rsid w:val="009860D5"/>
    <w:rsid w:val="009871B7"/>
    <w:rsid w:val="009873FF"/>
    <w:rsid w:val="009926EA"/>
    <w:rsid w:val="00993328"/>
    <w:rsid w:val="00994C19"/>
    <w:rsid w:val="009B1111"/>
    <w:rsid w:val="009B2053"/>
    <w:rsid w:val="009B3313"/>
    <w:rsid w:val="009B51FE"/>
    <w:rsid w:val="009C227A"/>
    <w:rsid w:val="009C25E9"/>
    <w:rsid w:val="009C7883"/>
    <w:rsid w:val="009D193C"/>
    <w:rsid w:val="009D2A28"/>
    <w:rsid w:val="009D6517"/>
    <w:rsid w:val="009D6B74"/>
    <w:rsid w:val="009E0389"/>
    <w:rsid w:val="009E11C5"/>
    <w:rsid w:val="009E5DB1"/>
    <w:rsid w:val="009E611C"/>
    <w:rsid w:val="009E69E4"/>
    <w:rsid w:val="009F16A7"/>
    <w:rsid w:val="009F2F1F"/>
    <w:rsid w:val="009F5DC4"/>
    <w:rsid w:val="009F72C1"/>
    <w:rsid w:val="00A13103"/>
    <w:rsid w:val="00A13107"/>
    <w:rsid w:val="00A16BB1"/>
    <w:rsid w:val="00A17C61"/>
    <w:rsid w:val="00A21D62"/>
    <w:rsid w:val="00A26006"/>
    <w:rsid w:val="00A3070D"/>
    <w:rsid w:val="00A31D31"/>
    <w:rsid w:val="00A33F51"/>
    <w:rsid w:val="00A354BC"/>
    <w:rsid w:val="00A4468E"/>
    <w:rsid w:val="00A5231D"/>
    <w:rsid w:val="00A53643"/>
    <w:rsid w:val="00A566A3"/>
    <w:rsid w:val="00A652B3"/>
    <w:rsid w:val="00A66513"/>
    <w:rsid w:val="00A66813"/>
    <w:rsid w:val="00A7164D"/>
    <w:rsid w:val="00A72F39"/>
    <w:rsid w:val="00A76D95"/>
    <w:rsid w:val="00A770ED"/>
    <w:rsid w:val="00A812D1"/>
    <w:rsid w:val="00A825C0"/>
    <w:rsid w:val="00A827B4"/>
    <w:rsid w:val="00A828B2"/>
    <w:rsid w:val="00A87314"/>
    <w:rsid w:val="00A90896"/>
    <w:rsid w:val="00A90A8D"/>
    <w:rsid w:val="00A91B67"/>
    <w:rsid w:val="00A95366"/>
    <w:rsid w:val="00AA1636"/>
    <w:rsid w:val="00AA77A6"/>
    <w:rsid w:val="00AB1567"/>
    <w:rsid w:val="00AB6936"/>
    <w:rsid w:val="00AB6A11"/>
    <w:rsid w:val="00AB7EDD"/>
    <w:rsid w:val="00AC1AE6"/>
    <w:rsid w:val="00AC6240"/>
    <w:rsid w:val="00AC6918"/>
    <w:rsid w:val="00AD3B9A"/>
    <w:rsid w:val="00AD4CFE"/>
    <w:rsid w:val="00AD525B"/>
    <w:rsid w:val="00AE0FCF"/>
    <w:rsid w:val="00AE1528"/>
    <w:rsid w:val="00AE3610"/>
    <w:rsid w:val="00AE3F0A"/>
    <w:rsid w:val="00AE3FF7"/>
    <w:rsid w:val="00AF0320"/>
    <w:rsid w:val="00AF5A5F"/>
    <w:rsid w:val="00B04314"/>
    <w:rsid w:val="00B04F44"/>
    <w:rsid w:val="00B07D2D"/>
    <w:rsid w:val="00B16155"/>
    <w:rsid w:val="00B16EAA"/>
    <w:rsid w:val="00B23745"/>
    <w:rsid w:val="00B24BCA"/>
    <w:rsid w:val="00B24E13"/>
    <w:rsid w:val="00B257FF"/>
    <w:rsid w:val="00B31114"/>
    <w:rsid w:val="00B340D4"/>
    <w:rsid w:val="00B3411B"/>
    <w:rsid w:val="00B364A0"/>
    <w:rsid w:val="00B36B38"/>
    <w:rsid w:val="00B400FE"/>
    <w:rsid w:val="00B41740"/>
    <w:rsid w:val="00B43634"/>
    <w:rsid w:val="00B4535A"/>
    <w:rsid w:val="00B4742F"/>
    <w:rsid w:val="00B476B7"/>
    <w:rsid w:val="00B55149"/>
    <w:rsid w:val="00B601B5"/>
    <w:rsid w:val="00B613BF"/>
    <w:rsid w:val="00B61FAA"/>
    <w:rsid w:val="00B6680E"/>
    <w:rsid w:val="00B6779C"/>
    <w:rsid w:val="00B71ADD"/>
    <w:rsid w:val="00B71E5A"/>
    <w:rsid w:val="00B77275"/>
    <w:rsid w:val="00B80BA6"/>
    <w:rsid w:val="00B815C8"/>
    <w:rsid w:val="00B828E7"/>
    <w:rsid w:val="00B830D1"/>
    <w:rsid w:val="00B8492B"/>
    <w:rsid w:val="00B87A48"/>
    <w:rsid w:val="00BA3695"/>
    <w:rsid w:val="00BA58EC"/>
    <w:rsid w:val="00BA7F5E"/>
    <w:rsid w:val="00BB04FE"/>
    <w:rsid w:val="00BB08D5"/>
    <w:rsid w:val="00BB321B"/>
    <w:rsid w:val="00BB41A6"/>
    <w:rsid w:val="00BB44AB"/>
    <w:rsid w:val="00BB5C07"/>
    <w:rsid w:val="00BB61BF"/>
    <w:rsid w:val="00BC00CB"/>
    <w:rsid w:val="00BC0552"/>
    <w:rsid w:val="00BC1169"/>
    <w:rsid w:val="00BC4843"/>
    <w:rsid w:val="00BD0197"/>
    <w:rsid w:val="00BD01C0"/>
    <w:rsid w:val="00BD1DA2"/>
    <w:rsid w:val="00BD22E1"/>
    <w:rsid w:val="00BD7379"/>
    <w:rsid w:val="00BE02D2"/>
    <w:rsid w:val="00BE2A84"/>
    <w:rsid w:val="00BF2F87"/>
    <w:rsid w:val="00BF58B4"/>
    <w:rsid w:val="00BF5BD9"/>
    <w:rsid w:val="00C01EE1"/>
    <w:rsid w:val="00C103E6"/>
    <w:rsid w:val="00C10CF4"/>
    <w:rsid w:val="00C11FC9"/>
    <w:rsid w:val="00C22270"/>
    <w:rsid w:val="00C2762C"/>
    <w:rsid w:val="00C3083F"/>
    <w:rsid w:val="00C311DB"/>
    <w:rsid w:val="00C31F9E"/>
    <w:rsid w:val="00C36277"/>
    <w:rsid w:val="00C40256"/>
    <w:rsid w:val="00C41393"/>
    <w:rsid w:val="00C4346F"/>
    <w:rsid w:val="00C43ED5"/>
    <w:rsid w:val="00C444EA"/>
    <w:rsid w:val="00C473C1"/>
    <w:rsid w:val="00C47E51"/>
    <w:rsid w:val="00C53891"/>
    <w:rsid w:val="00C60442"/>
    <w:rsid w:val="00C62DB8"/>
    <w:rsid w:val="00C63AFB"/>
    <w:rsid w:val="00C67721"/>
    <w:rsid w:val="00C7028E"/>
    <w:rsid w:val="00C7228C"/>
    <w:rsid w:val="00C75408"/>
    <w:rsid w:val="00C75BDF"/>
    <w:rsid w:val="00C770D6"/>
    <w:rsid w:val="00C81A78"/>
    <w:rsid w:val="00C826DF"/>
    <w:rsid w:val="00C936CD"/>
    <w:rsid w:val="00C9451E"/>
    <w:rsid w:val="00C96645"/>
    <w:rsid w:val="00C96E8D"/>
    <w:rsid w:val="00CA0561"/>
    <w:rsid w:val="00CA1BF6"/>
    <w:rsid w:val="00CA6702"/>
    <w:rsid w:val="00CC10AE"/>
    <w:rsid w:val="00CC5AEB"/>
    <w:rsid w:val="00CC5DCC"/>
    <w:rsid w:val="00CD5A70"/>
    <w:rsid w:val="00CE0E00"/>
    <w:rsid w:val="00CE52EF"/>
    <w:rsid w:val="00CE595E"/>
    <w:rsid w:val="00CE7ED7"/>
    <w:rsid w:val="00CF0061"/>
    <w:rsid w:val="00CF5A5B"/>
    <w:rsid w:val="00D07BD7"/>
    <w:rsid w:val="00D10A4B"/>
    <w:rsid w:val="00D11B8A"/>
    <w:rsid w:val="00D12175"/>
    <w:rsid w:val="00D22CDC"/>
    <w:rsid w:val="00D24C8C"/>
    <w:rsid w:val="00D278E0"/>
    <w:rsid w:val="00D31624"/>
    <w:rsid w:val="00D31A19"/>
    <w:rsid w:val="00D32F85"/>
    <w:rsid w:val="00D33141"/>
    <w:rsid w:val="00D419E0"/>
    <w:rsid w:val="00D4229D"/>
    <w:rsid w:val="00D53A5D"/>
    <w:rsid w:val="00D53A9F"/>
    <w:rsid w:val="00D56AFC"/>
    <w:rsid w:val="00D6076B"/>
    <w:rsid w:val="00D62DE2"/>
    <w:rsid w:val="00D70EC8"/>
    <w:rsid w:val="00D72505"/>
    <w:rsid w:val="00D73C02"/>
    <w:rsid w:val="00D747BF"/>
    <w:rsid w:val="00D810B7"/>
    <w:rsid w:val="00D84BC9"/>
    <w:rsid w:val="00D87586"/>
    <w:rsid w:val="00D94589"/>
    <w:rsid w:val="00D9619B"/>
    <w:rsid w:val="00D9624E"/>
    <w:rsid w:val="00D96D4E"/>
    <w:rsid w:val="00D97F68"/>
    <w:rsid w:val="00DA0139"/>
    <w:rsid w:val="00DA416C"/>
    <w:rsid w:val="00DA7D4C"/>
    <w:rsid w:val="00DB2BA4"/>
    <w:rsid w:val="00DB3C10"/>
    <w:rsid w:val="00DB61BF"/>
    <w:rsid w:val="00DC1543"/>
    <w:rsid w:val="00DC2985"/>
    <w:rsid w:val="00DC2DD8"/>
    <w:rsid w:val="00DC35C3"/>
    <w:rsid w:val="00DD0C90"/>
    <w:rsid w:val="00DD550E"/>
    <w:rsid w:val="00DE201C"/>
    <w:rsid w:val="00DE2424"/>
    <w:rsid w:val="00DE58F4"/>
    <w:rsid w:val="00DE7CA0"/>
    <w:rsid w:val="00DF6651"/>
    <w:rsid w:val="00DF750A"/>
    <w:rsid w:val="00E0062B"/>
    <w:rsid w:val="00E01A02"/>
    <w:rsid w:val="00E03203"/>
    <w:rsid w:val="00E04B74"/>
    <w:rsid w:val="00E101FB"/>
    <w:rsid w:val="00E15265"/>
    <w:rsid w:val="00E22CD8"/>
    <w:rsid w:val="00E27212"/>
    <w:rsid w:val="00E309F5"/>
    <w:rsid w:val="00E31215"/>
    <w:rsid w:val="00E36AED"/>
    <w:rsid w:val="00E370A3"/>
    <w:rsid w:val="00E400BA"/>
    <w:rsid w:val="00E44530"/>
    <w:rsid w:val="00E44A21"/>
    <w:rsid w:val="00E517EE"/>
    <w:rsid w:val="00E525AC"/>
    <w:rsid w:val="00E529D2"/>
    <w:rsid w:val="00E5423D"/>
    <w:rsid w:val="00E572CC"/>
    <w:rsid w:val="00E574E9"/>
    <w:rsid w:val="00E601DF"/>
    <w:rsid w:val="00E62C7E"/>
    <w:rsid w:val="00E64ED4"/>
    <w:rsid w:val="00E650CB"/>
    <w:rsid w:val="00E66E8E"/>
    <w:rsid w:val="00E67557"/>
    <w:rsid w:val="00E72E38"/>
    <w:rsid w:val="00E734DE"/>
    <w:rsid w:val="00E760C0"/>
    <w:rsid w:val="00E8172A"/>
    <w:rsid w:val="00E908E9"/>
    <w:rsid w:val="00E90C6F"/>
    <w:rsid w:val="00E90C87"/>
    <w:rsid w:val="00E9246C"/>
    <w:rsid w:val="00E926B9"/>
    <w:rsid w:val="00E93647"/>
    <w:rsid w:val="00E96B73"/>
    <w:rsid w:val="00E97346"/>
    <w:rsid w:val="00E977FA"/>
    <w:rsid w:val="00EA2740"/>
    <w:rsid w:val="00EA42BF"/>
    <w:rsid w:val="00EA4875"/>
    <w:rsid w:val="00EA5D50"/>
    <w:rsid w:val="00EB2C37"/>
    <w:rsid w:val="00EB5C76"/>
    <w:rsid w:val="00EC4811"/>
    <w:rsid w:val="00EC4DDC"/>
    <w:rsid w:val="00EC7C81"/>
    <w:rsid w:val="00ED195B"/>
    <w:rsid w:val="00ED34EC"/>
    <w:rsid w:val="00ED3CC9"/>
    <w:rsid w:val="00ED719B"/>
    <w:rsid w:val="00ED74BD"/>
    <w:rsid w:val="00EE1608"/>
    <w:rsid w:val="00EE2A35"/>
    <w:rsid w:val="00EE32D9"/>
    <w:rsid w:val="00EE4B83"/>
    <w:rsid w:val="00EE545C"/>
    <w:rsid w:val="00EE54A6"/>
    <w:rsid w:val="00EF0E4E"/>
    <w:rsid w:val="00EF1758"/>
    <w:rsid w:val="00EF24DE"/>
    <w:rsid w:val="00EF6728"/>
    <w:rsid w:val="00EF6D1A"/>
    <w:rsid w:val="00F00749"/>
    <w:rsid w:val="00F01F5C"/>
    <w:rsid w:val="00F0287E"/>
    <w:rsid w:val="00F1342C"/>
    <w:rsid w:val="00F13C92"/>
    <w:rsid w:val="00F1459C"/>
    <w:rsid w:val="00F169CD"/>
    <w:rsid w:val="00F17C92"/>
    <w:rsid w:val="00F231FA"/>
    <w:rsid w:val="00F250AE"/>
    <w:rsid w:val="00F275CE"/>
    <w:rsid w:val="00F32384"/>
    <w:rsid w:val="00F351DD"/>
    <w:rsid w:val="00F35B80"/>
    <w:rsid w:val="00F37FF5"/>
    <w:rsid w:val="00F42D66"/>
    <w:rsid w:val="00F431DC"/>
    <w:rsid w:val="00F433EB"/>
    <w:rsid w:val="00F437DD"/>
    <w:rsid w:val="00F45111"/>
    <w:rsid w:val="00F50F75"/>
    <w:rsid w:val="00F533C5"/>
    <w:rsid w:val="00F53562"/>
    <w:rsid w:val="00F538DB"/>
    <w:rsid w:val="00F57A3D"/>
    <w:rsid w:val="00F767DD"/>
    <w:rsid w:val="00F76E72"/>
    <w:rsid w:val="00F806D7"/>
    <w:rsid w:val="00F807E0"/>
    <w:rsid w:val="00F816DD"/>
    <w:rsid w:val="00F82474"/>
    <w:rsid w:val="00F85A91"/>
    <w:rsid w:val="00F94CE4"/>
    <w:rsid w:val="00F95EA9"/>
    <w:rsid w:val="00F97296"/>
    <w:rsid w:val="00FA23E4"/>
    <w:rsid w:val="00FA3F4E"/>
    <w:rsid w:val="00FA4A4C"/>
    <w:rsid w:val="00FA7DE0"/>
    <w:rsid w:val="00FB2264"/>
    <w:rsid w:val="00FB54FD"/>
    <w:rsid w:val="00FC477F"/>
    <w:rsid w:val="00FC76C1"/>
    <w:rsid w:val="00FD06AA"/>
    <w:rsid w:val="00FD30F8"/>
    <w:rsid w:val="00FE155C"/>
    <w:rsid w:val="00FE1873"/>
    <w:rsid w:val="00FE28F0"/>
    <w:rsid w:val="00FE4C88"/>
    <w:rsid w:val="00FE7A13"/>
    <w:rsid w:val="00FF27E7"/>
    <w:rsid w:val="00FF5574"/>
    <w:rsid w:val="00FF5B7A"/>
    <w:rsid w:val="00FF5CF0"/>
    <w:rsid w:val="00FF6701"/>
    <w:rsid w:val="00FF70B5"/>
    <w:rsid w:val="00FF75ED"/>
    <w:rsid w:val="00FF7E2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1E2EA"/>
  <w15:chartTrackingRefBased/>
  <w15:docId w15:val="{6BC4EA91-0CC6-4485-8A29-10B1B49F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heme="minorBidi"/>
        <w:sz w:val="22"/>
        <w:szCs w:val="22"/>
        <w:lang w:val="de-DE" w:eastAsia="en-US" w:bidi="ar-SA"/>
      </w:rPr>
    </w:rPrDefault>
    <w:pPrDefault>
      <w:pPr>
        <w:spacing w:before="200" w:after="200" w:line="264" w:lineRule="auto"/>
        <w:jc w:val="both"/>
      </w:pPr>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1" w:unhideWhenUsed="1"/>
    <w:lsdException w:name="annotation text" w:semiHidden="1" w:uiPriority="0" w:unhideWhenUsed="1"/>
    <w:lsdException w:name="header" w:semiHidden="1" w:uiPriority="1" w:unhideWhenUsed="1"/>
    <w:lsdException w:name="footer" w:semiHidden="1" w:uiPriority="1" w:unhideWhenUsed="1"/>
    <w:lsdException w:name="index heading" w:semiHidden="1" w:unhideWhenUsed="1"/>
    <w:lsdException w:name="caption" w:semiHidden="1" w:uiPriority="0" w:unhideWhenUsed="1" w:qFormat="1"/>
    <w:lsdException w:name="table of figures" w:semiHidden="1" w:uiPriority="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rsid w:val="00A90896"/>
    <w:rPr>
      <w:rFonts w:cs="Times New Roman"/>
      <w:lang w:eastAsia="de-DE"/>
    </w:rPr>
  </w:style>
  <w:style w:type="paragraph" w:styleId="berschrift1">
    <w:name w:val="heading 1"/>
    <w:basedOn w:val="Standard"/>
    <w:next w:val="Standard"/>
    <w:link w:val="berschrift1Zchn"/>
    <w:uiPriority w:val="2"/>
    <w:qFormat/>
    <w:rsid w:val="00E529D2"/>
    <w:pPr>
      <w:keepNext/>
      <w:numPr>
        <w:numId w:val="10"/>
      </w:numPr>
      <w:shd w:val="solid" w:color="FFFFFF" w:fill="FFFFFF"/>
      <w:tabs>
        <w:tab w:val="left" w:pos="567"/>
      </w:tabs>
      <w:spacing w:before="720" w:after="40"/>
      <w:jc w:val="left"/>
      <w:outlineLvl w:val="0"/>
    </w:pPr>
    <w:rPr>
      <w:rFonts w:cs="Arial"/>
      <w:b/>
      <w:bCs/>
      <w:kern w:val="32"/>
      <w:sz w:val="30"/>
      <w:szCs w:val="30"/>
    </w:rPr>
  </w:style>
  <w:style w:type="paragraph" w:styleId="berschrift2">
    <w:name w:val="heading 2"/>
    <w:basedOn w:val="Standard"/>
    <w:next w:val="Standard"/>
    <w:link w:val="berschrift2Zchn"/>
    <w:uiPriority w:val="2"/>
    <w:qFormat/>
    <w:rsid w:val="00EF6D1A"/>
    <w:pPr>
      <w:keepNext/>
      <w:numPr>
        <w:ilvl w:val="1"/>
        <w:numId w:val="10"/>
      </w:numPr>
      <w:tabs>
        <w:tab w:val="left" w:pos="851"/>
      </w:tabs>
      <w:spacing w:before="500" w:after="40"/>
      <w:jc w:val="left"/>
      <w:outlineLvl w:val="1"/>
    </w:pPr>
    <w:rPr>
      <w:rFonts w:cs="Arial"/>
      <w:b/>
      <w:bCs/>
      <w:iCs/>
      <w:sz w:val="26"/>
      <w:szCs w:val="26"/>
    </w:rPr>
  </w:style>
  <w:style w:type="paragraph" w:styleId="berschrift3">
    <w:name w:val="heading 3"/>
    <w:basedOn w:val="Standard"/>
    <w:next w:val="Standard"/>
    <w:link w:val="berschrift3Zchn"/>
    <w:uiPriority w:val="2"/>
    <w:qFormat/>
    <w:rsid w:val="00EF6D1A"/>
    <w:pPr>
      <w:keepNext/>
      <w:numPr>
        <w:ilvl w:val="2"/>
        <w:numId w:val="10"/>
      </w:numPr>
      <w:tabs>
        <w:tab w:val="left" w:pos="1162"/>
      </w:tabs>
      <w:spacing w:before="400" w:after="40"/>
      <w:jc w:val="left"/>
      <w:outlineLvl w:val="2"/>
    </w:pPr>
    <w:rPr>
      <w:rFonts w:cs="Arial"/>
      <w:b/>
      <w:bCs/>
    </w:rPr>
  </w:style>
  <w:style w:type="paragraph" w:styleId="berschrift4">
    <w:name w:val="heading 4"/>
    <w:basedOn w:val="Standard"/>
    <w:next w:val="Standard"/>
    <w:link w:val="berschrift4Zchn"/>
    <w:uiPriority w:val="2"/>
    <w:unhideWhenUsed/>
    <w:qFormat/>
    <w:rsid w:val="00EF6D1A"/>
    <w:pPr>
      <w:keepNext/>
      <w:numPr>
        <w:ilvl w:val="3"/>
        <w:numId w:val="10"/>
      </w:numPr>
      <w:tabs>
        <w:tab w:val="left" w:pos="1191"/>
      </w:tabs>
      <w:autoSpaceDE w:val="0"/>
      <w:autoSpaceDN w:val="0"/>
      <w:adjustRightInd w:val="0"/>
      <w:spacing w:before="300" w:after="40"/>
      <w:jc w:val="left"/>
      <w:outlineLvl w:val="3"/>
    </w:pPr>
    <w:rPr>
      <w:b/>
      <w:bCs/>
      <w:szCs w:val="28"/>
    </w:rPr>
  </w:style>
  <w:style w:type="paragraph" w:styleId="berschrift5">
    <w:name w:val="heading 5"/>
    <w:basedOn w:val="Standard"/>
    <w:next w:val="Standard"/>
    <w:link w:val="berschrift5Zchn"/>
    <w:uiPriority w:val="2"/>
    <w:unhideWhenUsed/>
    <w:rsid w:val="00022185"/>
    <w:pPr>
      <w:keepNext/>
      <w:numPr>
        <w:ilvl w:val="4"/>
        <w:numId w:val="10"/>
      </w:numPr>
      <w:tabs>
        <w:tab w:val="left" w:pos="1531"/>
      </w:tabs>
      <w:spacing w:before="300" w:after="40"/>
      <w:jc w:val="left"/>
      <w:outlineLvl w:val="4"/>
    </w:pPr>
    <w:rPr>
      <w:b/>
      <w:bCs/>
      <w:iCs/>
      <w:szCs w:val="26"/>
    </w:rPr>
  </w:style>
  <w:style w:type="paragraph" w:styleId="berschrift6">
    <w:name w:val="heading 6"/>
    <w:basedOn w:val="Standard"/>
    <w:next w:val="Standard"/>
    <w:link w:val="berschrift6Zchn"/>
    <w:uiPriority w:val="2"/>
    <w:semiHidden/>
    <w:qFormat/>
    <w:rsid w:val="00022185"/>
    <w:pPr>
      <w:keepNext/>
      <w:numPr>
        <w:ilvl w:val="5"/>
        <w:numId w:val="10"/>
      </w:numPr>
      <w:tabs>
        <w:tab w:val="left" w:pos="1588"/>
        <w:tab w:val="left" w:pos="2126"/>
        <w:tab w:val="left" w:pos="2268"/>
      </w:tabs>
      <w:spacing w:before="300" w:after="40"/>
      <w:jc w:val="left"/>
      <w:outlineLvl w:val="5"/>
    </w:pPr>
    <w:rPr>
      <w:b/>
      <w:bCs/>
    </w:rPr>
  </w:style>
  <w:style w:type="paragraph" w:styleId="berschrift7">
    <w:name w:val="heading 7"/>
    <w:basedOn w:val="Standard"/>
    <w:next w:val="Standard"/>
    <w:link w:val="berschrift7Zchn"/>
    <w:uiPriority w:val="2"/>
    <w:semiHidden/>
    <w:qFormat/>
    <w:rsid w:val="00022185"/>
    <w:pPr>
      <w:keepNext/>
      <w:numPr>
        <w:ilvl w:val="6"/>
        <w:numId w:val="9"/>
      </w:numPr>
      <w:tabs>
        <w:tab w:val="num" w:pos="1531"/>
        <w:tab w:val="left" w:pos="1899"/>
        <w:tab w:val="left" w:pos="2126"/>
        <w:tab w:val="left" w:pos="2268"/>
      </w:tabs>
      <w:spacing w:before="300" w:after="40"/>
      <w:ind w:left="1531" w:hanging="1531"/>
      <w:jc w:val="left"/>
      <w:outlineLvl w:val="6"/>
    </w:pPr>
    <w:rPr>
      <w:b/>
    </w:rPr>
  </w:style>
  <w:style w:type="paragraph" w:styleId="berschrift8">
    <w:name w:val="heading 8"/>
    <w:aliases w:val="Ü fett"/>
    <w:basedOn w:val="Standard"/>
    <w:next w:val="Standard"/>
    <w:link w:val="berschrift8Zchn"/>
    <w:uiPriority w:val="2"/>
    <w:qFormat/>
    <w:rsid w:val="00EF6D1A"/>
    <w:pPr>
      <w:keepNext/>
      <w:spacing w:before="300" w:after="240"/>
      <w:jc w:val="left"/>
      <w:outlineLvl w:val="7"/>
    </w:pPr>
    <w:rPr>
      <w:b/>
      <w:iCs/>
    </w:rPr>
  </w:style>
  <w:style w:type="paragraph" w:styleId="berschrift9">
    <w:name w:val="heading 9"/>
    <w:aliases w:val="Ü kursiv"/>
    <w:basedOn w:val="Standard"/>
    <w:next w:val="Standard"/>
    <w:link w:val="berschrift9Zchn"/>
    <w:uiPriority w:val="2"/>
    <w:qFormat/>
    <w:rsid w:val="00EF6D1A"/>
    <w:pPr>
      <w:keepNext/>
      <w:spacing w:before="300" w:after="40"/>
      <w:jc w:val="left"/>
      <w:outlineLvl w:val="8"/>
    </w:pPr>
    <w:rPr>
      <w:rFonts w:cs="Arial"/>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1"/>
    <w:rsid w:val="005C72F5"/>
    <w:pPr>
      <w:spacing w:before="120" w:after="60"/>
      <w:ind w:left="1134" w:right="284" w:hanging="1134"/>
      <w:jc w:val="left"/>
    </w:pPr>
    <w:rPr>
      <w:noProof/>
    </w:rPr>
  </w:style>
  <w:style w:type="paragraph" w:styleId="berarbeitung">
    <w:name w:val="Revision"/>
    <w:hidden/>
    <w:uiPriority w:val="99"/>
    <w:semiHidden/>
    <w:rsid w:val="00E64ED4"/>
    <w:pPr>
      <w:spacing w:before="0" w:after="0" w:line="240" w:lineRule="auto"/>
      <w:jc w:val="left"/>
    </w:pPr>
    <w:rPr>
      <w:rFonts w:cs="Times New Roman"/>
      <w:lang w:eastAsia="de-DE"/>
    </w:rPr>
  </w:style>
  <w:style w:type="paragraph" w:customStyle="1" w:styleId="Abkrzungsverzeichnis">
    <w:name w:val="Abkürzungsverzeichnis"/>
    <w:basedOn w:val="Standard"/>
    <w:uiPriority w:val="1"/>
    <w:rsid w:val="005C72F5"/>
    <w:pPr>
      <w:overflowPunct w:val="0"/>
      <w:autoSpaceDE w:val="0"/>
      <w:autoSpaceDN w:val="0"/>
      <w:adjustRightInd w:val="0"/>
      <w:spacing w:before="0" w:after="60"/>
      <w:ind w:left="1134" w:right="284" w:hanging="1134"/>
      <w:jc w:val="left"/>
      <w:textAlignment w:val="baseline"/>
    </w:pPr>
    <w:rPr>
      <w:sz w:val="18"/>
      <w:szCs w:val="18"/>
    </w:rPr>
  </w:style>
  <w:style w:type="paragraph" w:customStyle="1" w:styleId="TabelleNummerierung">
    <w:name w:val="Tabelle Nummerierung"/>
    <w:basedOn w:val="Tabellentext"/>
    <w:uiPriority w:val="1"/>
    <w:qFormat/>
    <w:rsid w:val="00925402"/>
    <w:pPr>
      <w:numPr>
        <w:numId w:val="11"/>
      </w:numPr>
      <w:ind w:left="341" w:hanging="284"/>
    </w:pPr>
  </w:style>
  <w:style w:type="numbering" w:customStyle="1" w:styleId="Aufzhlungkcw">
    <w:name w:val="Aufzählung kcw"/>
    <w:semiHidden/>
    <w:rsid w:val="00C75BDF"/>
    <w:pPr>
      <w:numPr>
        <w:numId w:val="1"/>
      </w:numPr>
    </w:pPr>
  </w:style>
  <w:style w:type="paragraph" w:styleId="Aufzhlungszeichen">
    <w:name w:val="List Bullet"/>
    <w:basedOn w:val="Standard"/>
    <w:uiPriority w:val="1"/>
    <w:qFormat/>
    <w:rsid w:val="00DA7D4C"/>
    <w:pPr>
      <w:numPr>
        <w:numId w:val="18"/>
      </w:numPr>
      <w:spacing w:before="120" w:after="0"/>
    </w:pPr>
    <w:rPr>
      <w:rFonts w:cstheme="minorBidi"/>
      <w:lang w:eastAsia="en-US"/>
    </w:rPr>
  </w:style>
  <w:style w:type="paragraph" w:styleId="Aufzhlungszeichen2">
    <w:name w:val="List Bullet 2"/>
    <w:basedOn w:val="Standard"/>
    <w:uiPriority w:val="1"/>
    <w:unhideWhenUsed/>
    <w:qFormat/>
    <w:rsid w:val="003F2035"/>
    <w:pPr>
      <w:numPr>
        <w:ilvl w:val="1"/>
        <w:numId w:val="18"/>
      </w:numPr>
      <w:spacing w:before="80" w:after="0"/>
      <w:jc w:val="left"/>
    </w:pPr>
    <w:rPr>
      <w:rFonts w:cstheme="minorBidi"/>
      <w:lang w:eastAsia="en-US"/>
    </w:rPr>
  </w:style>
  <w:style w:type="paragraph" w:styleId="Aufzhlungszeichen3">
    <w:name w:val="List Bullet 3"/>
    <w:basedOn w:val="Standard"/>
    <w:uiPriority w:val="1"/>
    <w:unhideWhenUsed/>
    <w:qFormat/>
    <w:rsid w:val="003F2035"/>
    <w:pPr>
      <w:numPr>
        <w:ilvl w:val="2"/>
        <w:numId w:val="18"/>
      </w:numPr>
      <w:spacing w:before="80" w:after="0"/>
      <w:jc w:val="left"/>
    </w:pPr>
    <w:rPr>
      <w:rFonts w:cstheme="minorBidi"/>
      <w:lang w:eastAsia="en-US"/>
    </w:rPr>
  </w:style>
  <w:style w:type="paragraph" w:styleId="Aufzhlungszeichen4">
    <w:name w:val="List Bullet 4"/>
    <w:basedOn w:val="Standard"/>
    <w:uiPriority w:val="1"/>
    <w:semiHidden/>
    <w:rsid w:val="00C75BDF"/>
    <w:pPr>
      <w:spacing w:before="80" w:after="0"/>
      <w:jc w:val="left"/>
    </w:pPr>
  </w:style>
  <w:style w:type="paragraph" w:styleId="Aufzhlungszeichen5">
    <w:name w:val="List Bullet 5"/>
    <w:basedOn w:val="Standard"/>
    <w:semiHidden/>
    <w:rsid w:val="00C75BDF"/>
    <w:pPr>
      <w:spacing w:before="80" w:after="0"/>
      <w:jc w:val="left"/>
    </w:pPr>
  </w:style>
  <w:style w:type="paragraph" w:styleId="Beschriftung">
    <w:name w:val="caption"/>
    <w:aliases w:val="Seitenspalte"/>
    <w:basedOn w:val="Standard"/>
    <w:next w:val="Abbildung"/>
    <w:uiPriority w:val="1"/>
    <w:qFormat/>
    <w:rsid w:val="006365B8"/>
    <w:pPr>
      <w:keepNext/>
      <w:framePr w:w="2410" w:h="851" w:hSpace="170" w:wrap="around" w:vAnchor="text" w:hAnchor="page" w:x="9186" w:y="1"/>
      <w:shd w:val="solid" w:color="FFFFFF" w:fill="FFFFFF"/>
      <w:tabs>
        <w:tab w:val="left" w:pos="0"/>
      </w:tabs>
      <w:spacing w:before="0" w:after="0"/>
      <w:ind w:right="45"/>
      <w:jc w:val="left"/>
    </w:pPr>
    <w:rPr>
      <w:b/>
      <w:bCs/>
      <w:color w:val="5274BA" w:themeColor="text2"/>
      <w:sz w:val="18"/>
      <w:szCs w:val="18"/>
    </w:rPr>
  </w:style>
  <w:style w:type="paragraph" w:customStyle="1" w:styleId="BeschriftungHauptspalte">
    <w:name w:val="Beschriftung Hauptspalte"/>
    <w:basedOn w:val="Beschriftung"/>
    <w:next w:val="Abbildung"/>
    <w:uiPriority w:val="1"/>
    <w:qFormat/>
    <w:rsid w:val="002F7E35"/>
    <w:pPr>
      <w:framePr w:w="0" w:hRule="auto" w:hSpace="0" w:wrap="auto" w:vAnchor="margin" w:hAnchor="text" w:xAlign="left" w:yAlign="inline"/>
      <w:tabs>
        <w:tab w:val="clear" w:pos="0"/>
      </w:tabs>
      <w:spacing w:before="300" w:after="200"/>
      <w:ind w:left="1361" w:hanging="1361"/>
    </w:pPr>
  </w:style>
  <w:style w:type="paragraph" w:customStyle="1" w:styleId="Bild-undTabellenbeschriftung">
    <w:name w:val="Bild- und Tabellenbeschriftung"/>
    <w:basedOn w:val="Beschriftung"/>
    <w:next w:val="Standard"/>
    <w:autoRedefine/>
    <w:semiHidden/>
    <w:locked/>
    <w:rsid w:val="00C75BDF"/>
    <w:pPr>
      <w:framePr w:wrap="around"/>
    </w:pPr>
  </w:style>
  <w:style w:type="character" w:customStyle="1" w:styleId="Blau">
    <w:name w:val="Blau"/>
    <w:semiHidden/>
    <w:qFormat/>
    <w:rsid w:val="002F7E35"/>
    <w:rPr>
      <w:color w:val="5A78CD"/>
    </w:rPr>
  </w:style>
  <w:style w:type="paragraph" w:customStyle="1" w:styleId="Dokument">
    <w:name w:val="Dokument"/>
    <w:basedOn w:val="Standard"/>
    <w:semiHidden/>
    <w:locked/>
    <w:rsid w:val="00C75BDF"/>
    <w:pPr>
      <w:spacing w:line="240" w:lineRule="auto"/>
    </w:pPr>
    <w:rPr>
      <w:b/>
      <w:sz w:val="44"/>
      <w:szCs w:val="44"/>
    </w:rPr>
  </w:style>
  <w:style w:type="paragraph" w:customStyle="1" w:styleId="FazitSeitenspalte">
    <w:name w:val="Fazit Seitenspalte"/>
    <w:basedOn w:val="Beschriftung"/>
    <w:uiPriority w:val="1"/>
    <w:qFormat/>
    <w:rsid w:val="002F7E35"/>
    <w:pPr>
      <w:framePr w:wrap="around"/>
    </w:pPr>
  </w:style>
  <w:style w:type="paragraph" w:customStyle="1" w:styleId="FazitHauptspalte">
    <w:name w:val="Fazit Hauptspalte"/>
    <w:basedOn w:val="Standard"/>
    <w:uiPriority w:val="1"/>
    <w:rsid w:val="00D31624"/>
    <w:pPr>
      <w:numPr>
        <w:numId w:val="4"/>
      </w:numPr>
      <w:spacing w:before="400" w:after="400"/>
      <w:ind w:left="340" w:hanging="340"/>
      <w:jc w:val="left"/>
    </w:pPr>
    <w:rPr>
      <w:b/>
      <w:color w:val="5A78CD"/>
    </w:rPr>
  </w:style>
  <w:style w:type="character" w:styleId="Fett">
    <w:name w:val="Strong"/>
    <w:semiHidden/>
    <w:qFormat/>
    <w:rsid w:val="002F7E35"/>
    <w:rPr>
      <w:b/>
      <w:bCs/>
    </w:rPr>
  </w:style>
  <w:style w:type="paragraph" w:styleId="Funotentext">
    <w:name w:val="footnote text"/>
    <w:basedOn w:val="Standard"/>
    <w:link w:val="FunotentextZchn"/>
    <w:uiPriority w:val="1"/>
    <w:rsid w:val="00C75BDF"/>
    <w:pPr>
      <w:tabs>
        <w:tab w:val="left" w:pos="284"/>
      </w:tabs>
      <w:spacing w:after="60"/>
      <w:ind w:left="284" w:hanging="284"/>
    </w:pPr>
    <w:rPr>
      <w:sz w:val="16"/>
      <w:szCs w:val="14"/>
    </w:rPr>
  </w:style>
  <w:style w:type="character" w:customStyle="1" w:styleId="FunotentextZchn">
    <w:name w:val="Fußnotentext Zchn"/>
    <w:link w:val="Funotentext"/>
    <w:uiPriority w:val="1"/>
    <w:rsid w:val="00C75BDF"/>
    <w:rPr>
      <w:rFonts w:cs="Times New Roman"/>
      <w:sz w:val="16"/>
      <w:szCs w:val="14"/>
      <w:lang w:eastAsia="de-DE"/>
    </w:rPr>
  </w:style>
  <w:style w:type="character" w:styleId="Funotenzeichen">
    <w:name w:val="footnote reference"/>
    <w:aliases w:val="Hochgestellt"/>
    <w:semiHidden/>
    <w:qFormat/>
    <w:rsid w:val="002F7E35"/>
    <w:rPr>
      <w:rFonts w:ascii="Tahoma" w:hAnsi="Tahoma"/>
      <w:vertAlign w:val="superscript"/>
    </w:rPr>
  </w:style>
  <w:style w:type="paragraph" w:styleId="Fuzeile">
    <w:name w:val="footer"/>
    <w:basedOn w:val="Standard"/>
    <w:link w:val="FuzeileZchn"/>
    <w:uiPriority w:val="1"/>
    <w:rsid w:val="00EE54A6"/>
    <w:pPr>
      <w:tabs>
        <w:tab w:val="right" w:pos="7598"/>
      </w:tabs>
      <w:spacing w:before="0" w:after="40"/>
      <w:jc w:val="left"/>
    </w:pPr>
    <w:rPr>
      <w:color w:val="5A78CD"/>
      <w:sz w:val="18"/>
      <w:szCs w:val="18"/>
    </w:rPr>
  </w:style>
  <w:style w:type="character" w:customStyle="1" w:styleId="FuzeileZchn">
    <w:name w:val="Fußzeile Zchn"/>
    <w:basedOn w:val="Absatz-Standardschriftart"/>
    <w:link w:val="Fuzeile"/>
    <w:uiPriority w:val="1"/>
    <w:rsid w:val="00EE54A6"/>
    <w:rPr>
      <w:rFonts w:cs="Times New Roman"/>
      <w:color w:val="5A78CD"/>
      <w:sz w:val="18"/>
      <w:szCs w:val="18"/>
      <w:lang w:eastAsia="de-DE"/>
    </w:rPr>
  </w:style>
  <w:style w:type="character" w:customStyle="1" w:styleId="Tiefgestellt">
    <w:name w:val="Tiefgestellt"/>
    <w:basedOn w:val="Funotenzeichen"/>
    <w:semiHidden/>
    <w:qFormat/>
    <w:rsid w:val="002F7E35"/>
    <w:rPr>
      <w:rFonts w:ascii="Tahoma" w:hAnsi="Tahoma"/>
      <w:vertAlign w:val="subscript"/>
    </w:rPr>
  </w:style>
  <w:style w:type="paragraph" w:styleId="Kommentartext">
    <w:name w:val="annotation text"/>
    <w:basedOn w:val="Standard"/>
    <w:link w:val="KommentartextZchn"/>
    <w:semiHidden/>
    <w:rsid w:val="00C75BDF"/>
    <w:pPr>
      <w:widowControl w:val="0"/>
      <w:autoSpaceDE w:val="0"/>
      <w:autoSpaceDN w:val="0"/>
      <w:adjustRightInd w:val="0"/>
      <w:spacing w:line="360" w:lineRule="auto"/>
    </w:pPr>
    <w:rPr>
      <w:sz w:val="20"/>
      <w:szCs w:val="20"/>
    </w:rPr>
  </w:style>
  <w:style w:type="character" w:customStyle="1" w:styleId="KommentartextZchn">
    <w:name w:val="Kommentartext Zchn"/>
    <w:basedOn w:val="Absatz-Standardschriftart"/>
    <w:link w:val="Kommentartext"/>
    <w:semiHidden/>
    <w:rsid w:val="00A812D1"/>
    <w:rPr>
      <w:rFonts w:cs="Times New Roman"/>
      <w:sz w:val="20"/>
      <w:szCs w:val="20"/>
      <w:lang w:eastAsia="de-DE"/>
    </w:rPr>
  </w:style>
  <w:style w:type="paragraph" w:styleId="Kommentarthema">
    <w:name w:val="annotation subject"/>
    <w:basedOn w:val="Kommentartext"/>
    <w:next w:val="Kommentartext"/>
    <w:link w:val="KommentarthemaZchn"/>
    <w:semiHidden/>
    <w:rsid w:val="00C75BDF"/>
    <w:pPr>
      <w:widowControl/>
      <w:spacing w:line="240" w:lineRule="auto"/>
    </w:pPr>
    <w:rPr>
      <w:b/>
      <w:bCs/>
    </w:rPr>
  </w:style>
  <w:style w:type="character" w:customStyle="1" w:styleId="KommentarthemaZchn">
    <w:name w:val="Kommentarthema Zchn"/>
    <w:basedOn w:val="KommentartextZchn"/>
    <w:link w:val="Kommentarthema"/>
    <w:semiHidden/>
    <w:rsid w:val="00A812D1"/>
    <w:rPr>
      <w:rFonts w:cs="Times New Roman"/>
      <w:b/>
      <w:bCs/>
      <w:sz w:val="20"/>
      <w:szCs w:val="20"/>
      <w:lang w:eastAsia="de-DE"/>
    </w:rPr>
  </w:style>
  <w:style w:type="character" w:styleId="Kommentarzeichen">
    <w:name w:val="annotation reference"/>
    <w:basedOn w:val="Absatz-Standardschriftart"/>
    <w:semiHidden/>
    <w:rsid w:val="00C75BDF"/>
    <w:rPr>
      <w:sz w:val="16"/>
      <w:szCs w:val="16"/>
    </w:rPr>
  </w:style>
  <w:style w:type="paragraph" w:styleId="Kopfzeile">
    <w:name w:val="header"/>
    <w:basedOn w:val="Standard"/>
    <w:link w:val="KopfzeileZchn"/>
    <w:uiPriority w:val="1"/>
    <w:rsid w:val="00C75BDF"/>
    <w:pPr>
      <w:tabs>
        <w:tab w:val="center" w:pos="4536"/>
        <w:tab w:val="right" w:pos="9072"/>
      </w:tabs>
      <w:spacing w:before="0"/>
    </w:pPr>
  </w:style>
  <w:style w:type="character" w:customStyle="1" w:styleId="KopfzeileZchn">
    <w:name w:val="Kopfzeile Zchn"/>
    <w:link w:val="Kopfzeile"/>
    <w:uiPriority w:val="1"/>
    <w:rsid w:val="00C75BDF"/>
    <w:rPr>
      <w:rFonts w:cs="Times New Roman"/>
      <w:lang w:eastAsia="de-DE"/>
    </w:rPr>
  </w:style>
  <w:style w:type="character" w:customStyle="1" w:styleId="Kursiv">
    <w:name w:val="Kursiv"/>
    <w:semiHidden/>
    <w:qFormat/>
    <w:rsid w:val="002F7E35"/>
    <w:rPr>
      <w:i/>
    </w:rPr>
  </w:style>
  <w:style w:type="paragraph" w:styleId="Listennummer">
    <w:name w:val="List Number"/>
    <w:basedOn w:val="Standard"/>
    <w:semiHidden/>
    <w:rsid w:val="00C75BDF"/>
    <w:pPr>
      <w:tabs>
        <w:tab w:val="left" w:pos="3780"/>
      </w:tabs>
    </w:pPr>
  </w:style>
  <w:style w:type="paragraph" w:styleId="Listennummer2">
    <w:name w:val="List Number 2"/>
    <w:basedOn w:val="Standard"/>
    <w:semiHidden/>
    <w:rsid w:val="00C75BDF"/>
    <w:pPr>
      <w:numPr>
        <w:numId w:val="5"/>
      </w:numPr>
    </w:pPr>
  </w:style>
  <w:style w:type="paragraph" w:customStyle="1" w:styleId="Nummerierung">
    <w:name w:val="Nummerierung"/>
    <w:basedOn w:val="Standard"/>
    <w:uiPriority w:val="1"/>
    <w:qFormat/>
    <w:rsid w:val="003F2035"/>
    <w:pPr>
      <w:numPr>
        <w:numId w:val="12"/>
      </w:numPr>
      <w:spacing w:before="120" w:after="0"/>
    </w:pPr>
  </w:style>
  <w:style w:type="paragraph" w:customStyle="1" w:styleId="Nummerierung2">
    <w:name w:val="Nummerierung 2"/>
    <w:basedOn w:val="Standard"/>
    <w:uiPriority w:val="1"/>
    <w:qFormat/>
    <w:rsid w:val="0078199B"/>
    <w:pPr>
      <w:numPr>
        <w:ilvl w:val="1"/>
        <w:numId w:val="12"/>
      </w:numPr>
      <w:spacing w:before="80" w:after="0"/>
      <w:ind w:left="1020" w:hanging="680"/>
      <w:jc w:val="left"/>
    </w:pPr>
  </w:style>
  <w:style w:type="paragraph" w:customStyle="1" w:styleId="Nummerierung3">
    <w:name w:val="Nummerierung 3"/>
    <w:basedOn w:val="Standard"/>
    <w:uiPriority w:val="1"/>
    <w:qFormat/>
    <w:rsid w:val="003F2035"/>
    <w:pPr>
      <w:numPr>
        <w:ilvl w:val="2"/>
        <w:numId w:val="12"/>
      </w:numPr>
      <w:spacing w:before="80" w:after="0"/>
      <w:jc w:val="left"/>
    </w:pPr>
  </w:style>
  <w:style w:type="numbering" w:customStyle="1" w:styleId="Nummerierungkcw">
    <w:name w:val="Nummerierung kcw"/>
    <w:basedOn w:val="KeineListe"/>
    <w:semiHidden/>
    <w:rsid w:val="00C75BDF"/>
    <w:pPr>
      <w:numPr>
        <w:numId w:val="6"/>
      </w:numPr>
    </w:pPr>
  </w:style>
  <w:style w:type="numbering" w:customStyle="1" w:styleId="Paragraphkcw">
    <w:name w:val="Paragraph kcw"/>
    <w:basedOn w:val="KeineListe"/>
    <w:semiHidden/>
    <w:rsid w:val="00C75BDF"/>
    <w:pPr>
      <w:numPr>
        <w:numId w:val="7"/>
      </w:numPr>
    </w:pPr>
  </w:style>
  <w:style w:type="character" w:styleId="Platzhaltertext">
    <w:name w:val="Placeholder Text"/>
    <w:basedOn w:val="Absatz-Standardschriftart"/>
    <w:uiPriority w:val="99"/>
    <w:semiHidden/>
    <w:rsid w:val="00C75BDF"/>
    <w:rPr>
      <w:color w:val="808080"/>
    </w:rPr>
  </w:style>
  <w:style w:type="paragraph" w:customStyle="1" w:styleId="QuelleHauptspalte">
    <w:name w:val="Quelle Hauptspalte"/>
    <w:basedOn w:val="Standard"/>
    <w:next w:val="Standard"/>
    <w:uiPriority w:val="1"/>
    <w:qFormat/>
    <w:rsid w:val="00022185"/>
    <w:pPr>
      <w:keepLines/>
      <w:shd w:val="solid" w:color="FFFFFF" w:fill="FFFFFF"/>
      <w:tabs>
        <w:tab w:val="left" w:pos="0"/>
      </w:tabs>
      <w:spacing w:before="40" w:after="300"/>
      <w:ind w:right="45"/>
      <w:jc w:val="left"/>
    </w:pPr>
    <w:rPr>
      <w:bCs/>
      <w:i/>
      <w:color w:val="5A78CD"/>
      <w:sz w:val="18"/>
      <w:szCs w:val="18"/>
    </w:rPr>
  </w:style>
  <w:style w:type="paragraph" w:styleId="Sprechblasentext">
    <w:name w:val="Balloon Text"/>
    <w:basedOn w:val="Standard"/>
    <w:link w:val="SprechblasentextZchn"/>
    <w:semiHidden/>
    <w:rsid w:val="00C75BDF"/>
    <w:rPr>
      <w:rFonts w:cs="Tahoma"/>
      <w:sz w:val="16"/>
      <w:szCs w:val="16"/>
    </w:rPr>
  </w:style>
  <w:style w:type="character" w:customStyle="1" w:styleId="SprechblasentextZchn">
    <w:name w:val="Sprechblasentext Zchn"/>
    <w:basedOn w:val="Absatz-Standardschriftart"/>
    <w:link w:val="Sprechblasentext"/>
    <w:semiHidden/>
    <w:rsid w:val="00A812D1"/>
    <w:rPr>
      <w:rFonts w:cs="Tahoma"/>
      <w:sz w:val="16"/>
      <w:szCs w:val="16"/>
      <w:lang w:eastAsia="de-DE"/>
    </w:rPr>
  </w:style>
  <w:style w:type="paragraph" w:customStyle="1" w:styleId="Standardnummeriert">
    <w:name w:val="Standard nummeriert"/>
    <w:basedOn w:val="Standard"/>
    <w:uiPriority w:val="1"/>
    <w:semiHidden/>
    <w:qFormat/>
    <w:rsid w:val="00022185"/>
    <w:pPr>
      <w:numPr>
        <w:ilvl w:val="2"/>
        <w:numId w:val="13"/>
      </w:numPr>
      <w:tabs>
        <w:tab w:val="left" w:pos="5040"/>
      </w:tabs>
      <w:spacing w:before="40" w:after="40"/>
      <w:jc w:val="left"/>
    </w:pPr>
  </w:style>
  <w:style w:type="table" w:customStyle="1" w:styleId="Tabellekcw">
    <w:name w:val="Tabelle kcw"/>
    <w:basedOn w:val="NormaleTabelle"/>
    <w:rsid w:val="000D1077"/>
    <w:pPr>
      <w:spacing w:before="40" w:after="40"/>
      <w:jc w:val="left"/>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rPr>
      <w:cantSplit/>
    </w:tr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rPr>
        <w:tblHeader/>
      </w:trPr>
      <w:tcPr>
        <w:shd w:val="clear" w:color="auto" w:fill="5A78CD"/>
      </w:tcPr>
    </w:tblStylePr>
    <w:tblStylePr w:type="lastRow">
      <w:rPr>
        <w:b/>
        <w:color w:val="FFFFFF" w:themeColor="background1"/>
      </w:rPr>
      <w:tblPr/>
      <w:tcPr>
        <w:shd w:val="clear" w:color="auto" w:fill="5274BA" w:themeFill="text2"/>
      </w:tcPr>
    </w:tblStylePr>
    <w:tblStylePr w:type="firstCol">
      <w:rPr>
        <w:b/>
        <w:color w:val="FFFFFF" w:themeColor="background1"/>
      </w:rPr>
      <w:tblPr/>
      <w:tcPr>
        <w:shd w:val="clear" w:color="auto" w:fill="5274BA" w:themeFill="text2"/>
      </w:tcPr>
    </w:tblStylePr>
    <w:tblStylePr w:type="lastCol">
      <w:rPr>
        <w:b/>
        <w:color w:val="FFFFFF" w:themeColor="background1"/>
      </w:rPr>
      <w:tblPr/>
      <w:tcPr>
        <w:shd w:val="clear" w:color="auto" w:fill="5274BA" w:themeFill="text2"/>
      </w:tcPr>
    </w:tblStylePr>
    <w:tblStylePr w:type="band1Vert">
      <w:tblPr/>
      <w:tcPr>
        <w:shd w:val="clear" w:color="auto" w:fill="F4F4F4" w:themeFill="accent4" w:themeFillTint="33"/>
      </w:tcPr>
    </w:tblStylePr>
    <w:tblStylePr w:type="band2Vert">
      <w:pPr>
        <w:wordWrap/>
        <w:spacing w:beforeLines="0" w:before="40" w:beforeAutospacing="0" w:afterLines="0" w:after="40" w:afterAutospacing="0" w:line="264" w:lineRule="auto"/>
      </w:pPr>
      <w:tblPr/>
      <w:tcPr>
        <w:shd w:val="clear" w:color="auto" w:fill="DFDFDF" w:themeFill="accent4" w:themeFillTint="99"/>
      </w:tc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table" w:customStyle="1" w:styleId="Tabellekcw2">
    <w:name w:val="Tabelle kcw 2"/>
    <w:basedOn w:val="Tabellekcw"/>
    <w:rsid w:val="00BF5BD9"/>
    <w:tblPr>
      <w:tblBorders>
        <w:top w:val="single" w:sz="6" w:space="0" w:color="auto"/>
        <w:left w:val="none" w:sz="0" w:space="0" w:color="auto"/>
        <w:bottom w:val="single" w:sz="6" w:space="0" w:color="auto"/>
        <w:right w:val="none" w:sz="0" w:space="0" w:color="auto"/>
        <w:insideH w:val="single" w:sz="6" w:space="0" w:color="auto"/>
        <w:insideV w:val="none" w:sz="0" w:space="0" w:color="auto"/>
      </w:tblBorders>
    </w:tblPr>
    <w:tcPr>
      <w:shd w:val="clear" w:color="auto" w:fill="auto"/>
    </w:tcPr>
    <w:tblStylePr w:type="firstRow">
      <w:pPr>
        <w:wordWrap/>
        <w:spacing w:beforeLines="0" w:before="40" w:beforeAutospacing="0" w:afterLines="0" w:after="40" w:afterAutospacing="0" w:line="264" w:lineRule="auto"/>
      </w:pPr>
      <w:rPr>
        <w:rFonts w:ascii="Tahoma" w:hAnsi="Tahoma"/>
        <w:b/>
        <w:color w:val="FFFFFF"/>
        <w:sz w:val="18"/>
      </w:rPr>
      <w:tblPr/>
      <w:trPr>
        <w:tblHeader/>
      </w:trPr>
      <w:tcPr>
        <w:shd w:val="clear" w:color="auto" w:fill="5A78CD"/>
      </w:tcPr>
    </w:tblStylePr>
    <w:tblStylePr w:type="lastRow">
      <w:rPr>
        <w:b/>
        <w:color w:val="FFFFFF" w:themeColor="background1"/>
      </w:rPr>
      <w:tblPr/>
      <w:tcPr>
        <w:shd w:val="clear" w:color="auto" w:fill="5274BA" w:themeFill="text2"/>
      </w:tcPr>
    </w:tblStylePr>
    <w:tblStylePr w:type="firstCol">
      <w:rPr>
        <w:b/>
        <w:color w:val="FFFFFF" w:themeColor="background1"/>
      </w:rPr>
      <w:tblPr/>
      <w:tcPr>
        <w:shd w:val="clear" w:color="auto" w:fill="5274BA" w:themeFill="text2"/>
      </w:tcPr>
    </w:tblStylePr>
    <w:tblStylePr w:type="lastCol">
      <w:rPr>
        <w:b/>
        <w:color w:val="FFFFFF" w:themeColor="background1"/>
      </w:rPr>
      <w:tblPr/>
      <w:tcPr>
        <w:shd w:val="clear" w:color="auto" w:fill="5274BA" w:themeFill="text2"/>
      </w:tcPr>
    </w:tblStylePr>
    <w:tblStylePr w:type="band1Vert">
      <w:tblPr/>
      <w:tcPr>
        <w:shd w:val="clear" w:color="auto" w:fill="F4F4F4" w:themeFill="accent4" w:themeFillTint="33"/>
      </w:tcPr>
    </w:tblStylePr>
    <w:tblStylePr w:type="band2Vert">
      <w:pPr>
        <w:wordWrap/>
        <w:spacing w:beforeLines="0" w:before="40" w:beforeAutospacing="0" w:afterLines="0" w:after="40" w:afterAutospacing="0" w:line="264" w:lineRule="auto"/>
      </w:pPr>
      <w:tblPr/>
      <w:tcPr>
        <w:shd w:val="clear" w:color="auto" w:fill="DFDFDF" w:themeFill="accent4" w:themeFillTint="99"/>
      </w:tc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pPr>
        <w:wordWrap/>
        <w:spacing w:beforeLines="0" w:before="40" w:beforeAutospacing="0" w:afterLines="0" w:after="40" w:afterAutospacing="0" w:line="264" w:lineRule="auto"/>
      </w:pPr>
      <w:rPr>
        <w:rFonts w:ascii="Tahoma" w:hAnsi="Tahoma"/>
        <w:b w:val="0"/>
        <w:sz w:val="18"/>
      </w:rPr>
      <w:tblPr/>
      <w:tcPr>
        <w:shd w:val="clear" w:color="auto" w:fill="E0E0E0"/>
      </w:tcPr>
    </w:tblStylePr>
  </w:style>
  <w:style w:type="table" w:styleId="Tabellenraster">
    <w:name w:val="Table Grid"/>
    <w:basedOn w:val="NormaleTabelle"/>
    <w:rsid w:val="00AA1636"/>
    <w:pPr>
      <w:spacing w:before="0"/>
    </w:pPr>
    <w:rPr>
      <w:rFonts w:cs="Times New Roman"/>
      <w:sz w:val="18"/>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
    <w:name w:val="Tabellentext"/>
    <w:basedOn w:val="Standardlinksbndig"/>
    <w:uiPriority w:val="1"/>
    <w:qFormat/>
    <w:rsid w:val="00022185"/>
    <w:pPr>
      <w:spacing w:before="40" w:after="40"/>
    </w:pPr>
    <w:rPr>
      <w:sz w:val="18"/>
      <w:szCs w:val="18"/>
    </w:rPr>
  </w:style>
  <w:style w:type="paragraph" w:styleId="Titel">
    <w:name w:val="Title"/>
    <w:basedOn w:val="Standard"/>
    <w:link w:val="TitelZchn"/>
    <w:uiPriority w:val="1"/>
    <w:qFormat/>
    <w:rsid w:val="00EF6D1A"/>
    <w:pPr>
      <w:framePr w:w="7768" w:h="2948" w:wrap="around" w:vAnchor="page" w:hAnchor="page" w:x="1424" w:y="7877" w:anchorLock="1"/>
      <w:shd w:val="solid" w:color="FFFFFF" w:fill="FFFFFF"/>
      <w:spacing w:before="40" w:after="0"/>
      <w:ind w:right="28"/>
      <w:jc w:val="left"/>
      <w:outlineLvl w:val="0"/>
    </w:pPr>
    <w:rPr>
      <w:rFonts w:cs="Arial"/>
      <w:b/>
      <w:bCs/>
      <w:kern w:val="32"/>
      <w:sz w:val="44"/>
      <w:szCs w:val="44"/>
    </w:rPr>
  </w:style>
  <w:style w:type="character" w:customStyle="1" w:styleId="TitelZchn">
    <w:name w:val="Titel Zchn"/>
    <w:basedOn w:val="Absatz-Standardschriftart"/>
    <w:link w:val="Titel"/>
    <w:uiPriority w:val="1"/>
    <w:rsid w:val="00EF6D1A"/>
    <w:rPr>
      <w:rFonts w:cs="Arial"/>
      <w:b/>
      <w:bCs/>
      <w:kern w:val="32"/>
      <w:sz w:val="44"/>
      <w:szCs w:val="44"/>
      <w:shd w:val="solid" w:color="FFFFFF" w:fill="FFFFFF"/>
      <w:lang w:eastAsia="de-DE"/>
    </w:rPr>
  </w:style>
  <w:style w:type="character" w:customStyle="1" w:styleId="berschrift1Zchn">
    <w:name w:val="Überschrift 1 Zchn"/>
    <w:link w:val="berschrift1"/>
    <w:uiPriority w:val="2"/>
    <w:rsid w:val="00E529D2"/>
    <w:rPr>
      <w:rFonts w:cs="Arial"/>
      <w:b/>
      <w:bCs/>
      <w:kern w:val="32"/>
      <w:sz w:val="30"/>
      <w:szCs w:val="30"/>
      <w:shd w:val="solid" w:color="FFFFFF" w:fill="FFFFFF"/>
      <w:lang w:eastAsia="de-DE"/>
    </w:rPr>
  </w:style>
  <w:style w:type="paragraph" w:customStyle="1" w:styleId="berschrift0">
    <w:name w:val="Überschrift 0"/>
    <w:basedOn w:val="berschrift1"/>
    <w:next w:val="Standard"/>
    <w:uiPriority w:val="2"/>
    <w:rsid w:val="00E529D2"/>
    <w:pPr>
      <w:numPr>
        <w:numId w:val="0"/>
      </w:numPr>
      <w:tabs>
        <w:tab w:val="clear" w:pos="567"/>
      </w:tabs>
    </w:pPr>
  </w:style>
  <w:style w:type="character" w:customStyle="1" w:styleId="berschrift2Zchn">
    <w:name w:val="Überschrift 2 Zchn"/>
    <w:link w:val="berschrift2"/>
    <w:uiPriority w:val="2"/>
    <w:rsid w:val="00EF6D1A"/>
    <w:rPr>
      <w:rFonts w:cs="Arial"/>
      <w:b/>
      <w:bCs/>
      <w:iCs/>
      <w:sz w:val="26"/>
      <w:szCs w:val="26"/>
      <w:lang w:eastAsia="de-DE"/>
    </w:rPr>
  </w:style>
  <w:style w:type="character" w:customStyle="1" w:styleId="berschrift3Zchn">
    <w:name w:val="Überschrift 3 Zchn"/>
    <w:link w:val="berschrift3"/>
    <w:uiPriority w:val="2"/>
    <w:rsid w:val="00EF6D1A"/>
    <w:rPr>
      <w:rFonts w:cs="Arial"/>
      <w:b/>
      <w:bCs/>
      <w:lang w:eastAsia="de-DE"/>
    </w:rPr>
  </w:style>
  <w:style w:type="character" w:customStyle="1" w:styleId="berschrift4Zchn">
    <w:name w:val="Überschrift 4 Zchn"/>
    <w:link w:val="berschrift4"/>
    <w:uiPriority w:val="2"/>
    <w:rsid w:val="00811557"/>
    <w:rPr>
      <w:rFonts w:cs="Times New Roman"/>
      <w:b/>
      <w:bCs/>
      <w:szCs w:val="28"/>
      <w:lang w:eastAsia="de-DE"/>
    </w:rPr>
  </w:style>
  <w:style w:type="character" w:customStyle="1" w:styleId="berschrift5Zchn">
    <w:name w:val="Überschrift 5 Zchn"/>
    <w:basedOn w:val="Absatz-Standardschriftart"/>
    <w:link w:val="berschrift5"/>
    <w:uiPriority w:val="2"/>
    <w:rsid w:val="00811557"/>
    <w:rPr>
      <w:rFonts w:cs="Times New Roman"/>
      <w:b/>
      <w:bCs/>
      <w:iCs/>
      <w:szCs w:val="26"/>
      <w:lang w:eastAsia="de-DE"/>
    </w:rPr>
  </w:style>
  <w:style w:type="character" w:customStyle="1" w:styleId="berschrift6Zchn">
    <w:name w:val="Überschrift 6 Zchn"/>
    <w:basedOn w:val="Absatz-Standardschriftart"/>
    <w:link w:val="berschrift6"/>
    <w:uiPriority w:val="2"/>
    <w:semiHidden/>
    <w:rsid w:val="00811557"/>
    <w:rPr>
      <w:rFonts w:cs="Times New Roman"/>
      <w:b/>
      <w:bCs/>
      <w:lang w:eastAsia="de-DE"/>
    </w:rPr>
  </w:style>
  <w:style w:type="character" w:customStyle="1" w:styleId="berschrift7Zchn">
    <w:name w:val="Überschrift 7 Zchn"/>
    <w:basedOn w:val="Absatz-Standardschriftart"/>
    <w:link w:val="berschrift7"/>
    <w:uiPriority w:val="2"/>
    <w:semiHidden/>
    <w:rsid w:val="00811557"/>
    <w:rPr>
      <w:rFonts w:cs="Times New Roman"/>
      <w:b/>
      <w:lang w:eastAsia="de-DE"/>
    </w:rPr>
  </w:style>
  <w:style w:type="character" w:customStyle="1" w:styleId="berschrift8Zchn">
    <w:name w:val="Überschrift 8 Zchn"/>
    <w:aliases w:val="Ü fett Zchn"/>
    <w:basedOn w:val="Absatz-Standardschriftart"/>
    <w:link w:val="berschrift8"/>
    <w:uiPriority w:val="2"/>
    <w:rsid w:val="00EF6D1A"/>
    <w:rPr>
      <w:rFonts w:cs="Times New Roman"/>
      <w:b/>
      <w:iCs/>
      <w:lang w:eastAsia="de-DE"/>
    </w:rPr>
  </w:style>
  <w:style w:type="character" w:customStyle="1" w:styleId="berschrift9Zchn">
    <w:name w:val="Überschrift 9 Zchn"/>
    <w:aliases w:val="Ü kursiv Zchn"/>
    <w:basedOn w:val="Absatz-Standardschriftart"/>
    <w:link w:val="berschrift9"/>
    <w:uiPriority w:val="2"/>
    <w:rsid w:val="00EF6D1A"/>
    <w:rPr>
      <w:rFonts w:cs="Arial"/>
      <w:i/>
      <w:lang w:eastAsia="de-DE"/>
    </w:rPr>
  </w:style>
  <w:style w:type="character" w:customStyle="1" w:styleId="Unterstrichen">
    <w:name w:val="Unterstrichen"/>
    <w:basedOn w:val="Absatz-Standardschriftart"/>
    <w:semiHidden/>
    <w:qFormat/>
    <w:rsid w:val="002F7E35"/>
    <w:rPr>
      <w:u w:val="single"/>
    </w:rPr>
  </w:style>
  <w:style w:type="paragraph" w:styleId="Untertitel">
    <w:name w:val="Subtitle"/>
    <w:basedOn w:val="Standard"/>
    <w:link w:val="UntertitelZchn"/>
    <w:uiPriority w:val="1"/>
    <w:qFormat/>
    <w:rsid w:val="00EF6D1A"/>
    <w:pPr>
      <w:framePr w:w="7768" w:h="2948" w:wrap="around" w:vAnchor="page" w:hAnchor="page" w:x="1424" w:y="7877" w:anchorLock="1"/>
      <w:spacing w:before="300" w:after="40"/>
      <w:jc w:val="left"/>
      <w:outlineLvl w:val="1"/>
    </w:pPr>
    <w:rPr>
      <w:rFonts w:cs="Arial"/>
      <w:b/>
      <w:kern w:val="32"/>
      <w:sz w:val="28"/>
    </w:rPr>
  </w:style>
  <w:style w:type="character" w:customStyle="1" w:styleId="UntertitelZchn">
    <w:name w:val="Untertitel Zchn"/>
    <w:basedOn w:val="Absatz-Standardschriftart"/>
    <w:link w:val="Untertitel"/>
    <w:uiPriority w:val="1"/>
    <w:rsid w:val="00EF6D1A"/>
    <w:rPr>
      <w:rFonts w:cs="Arial"/>
      <w:b/>
      <w:kern w:val="32"/>
      <w:sz w:val="28"/>
      <w:lang w:eastAsia="de-DE"/>
    </w:rPr>
  </w:style>
  <w:style w:type="paragraph" w:styleId="Verzeichnis1">
    <w:name w:val="toc 1"/>
    <w:basedOn w:val="Standard"/>
    <w:next w:val="Standard"/>
    <w:uiPriority w:val="39"/>
    <w:rsid w:val="00697056"/>
    <w:pPr>
      <w:tabs>
        <w:tab w:val="right" w:leader="dot" w:pos="7598"/>
      </w:tabs>
      <w:spacing w:after="40"/>
      <w:ind w:left="397" w:right="567" w:hanging="397"/>
      <w:jc w:val="left"/>
    </w:pPr>
    <w:rPr>
      <w:b/>
    </w:rPr>
  </w:style>
  <w:style w:type="paragraph" w:styleId="Verzeichnis2">
    <w:name w:val="toc 2"/>
    <w:basedOn w:val="Standard"/>
    <w:next w:val="Standard"/>
    <w:uiPriority w:val="39"/>
    <w:rsid w:val="00697056"/>
    <w:pPr>
      <w:tabs>
        <w:tab w:val="left" w:pos="1304"/>
        <w:tab w:val="left" w:pos="1418"/>
        <w:tab w:val="right" w:leader="dot" w:pos="7598"/>
      </w:tabs>
      <w:spacing w:before="120" w:after="0"/>
      <w:ind w:left="1021" w:right="567" w:hanging="624"/>
      <w:jc w:val="left"/>
    </w:pPr>
    <w:rPr>
      <w:kern w:val="32"/>
    </w:rPr>
  </w:style>
  <w:style w:type="paragraph" w:styleId="Verzeichnis3">
    <w:name w:val="toc 3"/>
    <w:basedOn w:val="Standard"/>
    <w:next w:val="Standard"/>
    <w:uiPriority w:val="39"/>
    <w:rsid w:val="00697056"/>
    <w:pPr>
      <w:tabs>
        <w:tab w:val="right" w:leader="dot" w:pos="7598"/>
      </w:tabs>
      <w:spacing w:before="60" w:after="0"/>
      <w:ind w:left="1872" w:right="567" w:hanging="851"/>
      <w:jc w:val="left"/>
    </w:pPr>
    <w:rPr>
      <w:noProof/>
    </w:rPr>
  </w:style>
  <w:style w:type="paragraph" w:styleId="Verzeichnis4">
    <w:name w:val="toc 4"/>
    <w:basedOn w:val="Standard"/>
    <w:next w:val="Standard"/>
    <w:semiHidden/>
    <w:qFormat/>
    <w:rsid w:val="00022185"/>
    <w:pPr>
      <w:tabs>
        <w:tab w:val="left" w:pos="539"/>
        <w:tab w:val="right" w:leader="dot" w:pos="7598"/>
      </w:tabs>
      <w:spacing w:before="40" w:after="40"/>
      <w:ind w:left="1259" w:right="567" w:hanging="720"/>
      <w:jc w:val="left"/>
    </w:pPr>
  </w:style>
  <w:style w:type="paragraph" w:styleId="Verzeichnis5">
    <w:name w:val="toc 5"/>
    <w:basedOn w:val="Standard"/>
    <w:next w:val="Standard"/>
    <w:autoRedefine/>
    <w:semiHidden/>
    <w:rsid w:val="00C75BDF"/>
    <w:pPr>
      <w:ind w:left="960"/>
    </w:pPr>
  </w:style>
  <w:style w:type="paragraph" w:styleId="Verzeichnis6">
    <w:name w:val="toc 6"/>
    <w:basedOn w:val="Standard"/>
    <w:next w:val="Standard"/>
    <w:autoRedefine/>
    <w:semiHidden/>
    <w:rsid w:val="00C75BDF"/>
    <w:pPr>
      <w:ind w:left="1200"/>
    </w:pPr>
  </w:style>
  <w:style w:type="paragraph" w:styleId="Verzeichnis7">
    <w:name w:val="toc 7"/>
    <w:basedOn w:val="Standard"/>
    <w:next w:val="Standard"/>
    <w:autoRedefine/>
    <w:semiHidden/>
    <w:rsid w:val="00C75BDF"/>
    <w:pPr>
      <w:ind w:left="1440"/>
    </w:pPr>
  </w:style>
  <w:style w:type="paragraph" w:styleId="Verzeichnis8">
    <w:name w:val="toc 8"/>
    <w:basedOn w:val="Standard"/>
    <w:next w:val="Standard"/>
    <w:autoRedefine/>
    <w:semiHidden/>
    <w:rsid w:val="00C75BDF"/>
    <w:pPr>
      <w:ind w:left="1680"/>
    </w:pPr>
  </w:style>
  <w:style w:type="paragraph" w:styleId="Verzeichnis9">
    <w:name w:val="toc 9"/>
    <w:basedOn w:val="Standard"/>
    <w:next w:val="Standard"/>
    <w:autoRedefine/>
    <w:semiHidden/>
    <w:rsid w:val="00C75BDF"/>
    <w:pPr>
      <w:ind w:left="1920"/>
    </w:pPr>
  </w:style>
  <w:style w:type="paragraph" w:styleId="Textkrper">
    <w:name w:val="Body Text"/>
    <w:basedOn w:val="Standard"/>
    <w:link w:val="TextkrperZchn"/>
    <w:semiHidden/>
    <w:rsid w:val="00C75BDF"/>
    <w:pPr>
      <w:jc w:val="left"/>
    </w:pPr>
    <w:rPr>
      <w:b/>
    </w:rPr>
  </w:style>
  <w:style w:type="character" w:customStyle="1" w:styleId="TextkrperZchn">
    <w:name w:val="Textkörper Zchn"/>
    <w:basedOn w:val="Absatz-Standardschriftart"/>
    <w:link w:val="Textkrper"/>
    <w:semiHidden/>
    <w:rsid w:val="00C75BDF"/>
    <w:rPr>
      <w:rFonts w:cs="Times New Roman"/>
      <w:b/>
      <w:lang w:eastAsia="de-DE"/>
    </w:rPr>
  </w:style>
  <w:style w:type="paragraph" w:styleId="Textkrper2">
    <w:name w:val="Body Text 2"/>
    <w:basedOn w:val="Standard"/>
    <w:link w:val="Textkrper2Zchn"/>
    <w:semiHidden/>
    <w:rsid w:val="00C75BDF"/>
    <w:rPr>
      <w:i/>
    </w:rPr>
  </w:style>
  <w:style w:type="character" w:customStyle="1" w:styleId="Textkrper2Zchn">
    <w:name w:val="Textkörper 2 Zchn"/>
    <w:basedOn w:val="Absatz-Standardschriftart"/>
    <w:link w:val="Textkrper2"/>
    <w:semiHidden/>
    <w:rsid w:val="00C75BDF"/>
    <w:rPr>
      <w:rFonts w:cs="Times New Roman"/>
      <w:i/>
      <w:lang w:eastAsia="de-DE"/>
    </w:rPr>
  </w:style>
  <w:style w:type="paragraph" w:customStyle="1" w:styleId="Abbildung">
    <w:name w:val="Abbildung"/>
    <w:basedOn w:val="Standard"/>
    <w:next w:val="QuelleHauptspalte"/>
    <w:uiPriority w:val="1"/>
    <w:qFormat/>
    <w:rsid w:val="00022185"/>
    <w:pPr>
      <w:keepNext/>
      <w:spacing w:before="0" w:after="40"/>
      <w:jc w:val="left"/>
    </w:pPr>
  </w:style>
  <w:style w:type="paragraph" w:customStyle="1" w:styleId="CVStandard">
    <w:name w:val="CV_Standard"/>
    <w:basedOn w:val="Standard"/>
    <w:uiPriority w:val="53"/>
    <w:semiHidden/>
    <w:rsid w:val="00C75BDF"/>
    <w:pPr>
      <w:keepNext/>
      <w:overflowPunct w:val="0"/>
      <w:autoSpaceDE w:val="0"/>
      <w:autoSpaceDN w:val="0"/>
      <w:adjustRightInd w:val="0"/>
      <w:spacing w:after="60" w:line="288" w:lineRule="auto"/>
      <w:jc w:val="left"/>
      <w:textAlignment w:val="baseline"/>
    </w:pPr>
    <w:rPr>
      <w:szCs w:val="20"/>
    </w:rPr>
  </w:style>
  <w:style w:type="paragraph" w:customStyle="1" w:styleId="CVAuflistung">
    <w:name w:val="CV_Auflistung"/>
    <w:basedOn w:val="CVStandard"/>
    <w:uiPriority w:val="53"/>
    <w:semiHidden/>
    <w:rsid w:val="00C75BDF"/>
    <w:pPr>
      <w:keepNext w:val="0"/>
      <w:numPr>
        <w:numId w:val="2"/>
      </w:numPr>
      <w:tabs>
        <w:tab w:val="left" w:pos="1800"/>
      </w:tabs>
    </w:pPr>
    <w:rPr>
      <w:rFonts w:cs="Tahoma"/>
      <w:szCs w:val="22"/>
    </w:rPr>
  </w:style>
  <w:style w:type="paragraph" w:customStyle="1" w:styleId="CVAuflistungProjektVerff">
    <w:name w:val="CV_Auflistung_Projekt/Veröff"/>
    <w:basedOn w:val="Standard"/>
    <w:uiPriority w:val="42"/>
    <w:rsid w:val="00022185"/>
    <w:pPr>
      <w:numPr>
        <w:numId w:val="14"/>
      </w:numPr>
      <w:tabs>
        <w:tab w:val="left" w:pos="1928"/>
      </w:tabs>
      <w:overflowPunct w:val="0"/>
      <w:autoSpaceDE w:val="0"/>
      <w:autoSpaceDN w:val="0"/>
      <w:adjustRightInd w:val="0"/>
      <w:spacing w:before="0" w:after="60"/>
      <w:jc w:val="left"/>
      <w:textAlignment w:val="baseline"/>
    </w:pPr>
    <w:rPr>
      <w:rFonts w:cs="Tahoma"/>
    </w:rPr>
  </w:style>
  <w:style w:type="paragraph" w:customStyle="1" w:styleId="CVAuflistungBerufAusbildung">
    <w:name w:val="CV_Auflistung_Beruf/Ausbildung"/>
    <w:basedOn w:val="CVAuflistungProjektVerff"/>
    <w:uiPriority w:val="42"/>
    <w:rsid w:val="002F7E35"/>
    <w:pPr>
      <w:numPr>
        <w:numId w:val="15"/>
      </w:numPr>
      <w:tabs>
        <w:tab w:val="left" w:pos="357"/>
      </w:tabs>
    </w:pPr>
  </w:style>
  <w:style w:type="paragraph" w:customStyle="1" w:styleId="CVAuflistung2">
    <w:name w:val="CV_Auflistung2"/>
    <w:basedOn w:val="CVAuflistung"/>
    <w:uiPriority w:val="53"/>
    <w:semiHidden/>
    <w:rsid w:val="00C75BDF"/>
    <w:pPr>
      <w:numPr>
        <w:numId w:val="3"/>
      </w:numPr>
      <w:jc w:val="both"/>
    </w:pPr>
  </w:style>
  <w:style w:type="paragraph" w:customStyle="1" w:styleId="CVStandardAbschlussPosition">
    <w:name w:val="CV_Standard_Abschluss/Position"/>
    <w:basedOn w:val="Standard"/>
    <w:link w:val="CVStandardAbschlussPositionZchn"/>
    <w:uiPriority w:val="42"/>
    <w:rsid w:val="00474BFF"/>
    <w:pPr>
      <w:keepNext/>
      <w:overflowPunct w:val="0"/>
      <w:autoSpaceDE w:val="0"/>
      <w:autoSpaceDN w:val="0"/>
      <w:adjustRightInd w:val="0"/>
      <w:spacing w:before="0" w:after="60"/>
      <w:jc w:val="left"/>
      <w:textAlignment w:val="baseline"/>
    </w:pPr>
    <w:rPr>
      <w:szCs w:val="20"/>
    </w:rPr>
  </w:style>
  <w:style w:type="character" w:customStyle="1" w:styleId="CVStandardAbschlussPositionZchn">
    <w:name w:val="CV_Standard_Abschluss/Position Zchn"/>
    <w:basedOn w:val="Absatz-Standardschriftart"/>
    <w:link w:val="CVStandardAbschlussPosition"/>
    <w:uiPriority w:val="42"/>
    <w:rsid w:val="00474BFF"/>
    <w:rPr>
      <w:rFonts w:cs="Times New Roman"/>
      <w:szCs w:val="20"/>
      <w:lang w:eastAsia="de-DE"/>
    </w:rPr>
  </w:style>
  <w:style w:type="paragraph" w:customStyle="1" w:styleId="CVStandardPosition">
    <w:name w:val="CV_Standard_Position"/>
    <w:basedOn w:val="CVStandard"/>
    <w:uiPriority w:val="53"/>
    <w:semiHidden/>
    <w:rsid w:val="00C75BDF"/>
  </w:style>
  <w:style w:type="paragraph" w:customStyle="1" w:styleId="CVStandardTelMail">
    <w:name w:val="CV_Standard_Tel/Mail"/>
    <w:basedOn w:val="Standard"/>
    <w:uiPriority w:val="42"/>
    <w:rsid w:val="00474BFF"/>
    <w:pPr>
      <w:keepNext/>
      <w:overflowPunct w:val="0"/>
      <w:autoSpaceDE w:val="0"/>
      <w:autoSpaceDN w:val="0"/>
      <w:adjustRightInd w:val="0"/>
      <w:spacing w:before="60" w:after="40"/>
      <w:jc w:val="left"/>
      <w:textAlignment w:val="baseline"/>
    </w:pPr>
    <w:rPr>
      <w:szCs w:val="20"/>
    </w:rPr>
  </w:style>
  <w:style w:type="paragraph" w:customStyle="1" w:styleId="CVberschrift">
    <w:name w:val="CV_Überschrift"/>
    <w:basedOn w:val="Standard"/>
    <w:uiPriority w:val="42"/>
    <w:rsid w:val="00474BFF"/>
    <w:pPr>
      <w:keepNext/>
      <w:shd w:val="clear" w:color="auto" w:fill="E0E0E0"/>
      <w:overflowPunct w:val="0"/>
      <w:autoSpaceDE w:val="0"/>
      <w:autoSpaceDN w:val="0"/>
      <w:adjustRightInd w:val="0"/>
      <w:spacing w:before="480" w:after="240"/>
      <w:ind w:firstLine="57"/>
      <w:jc w:val="left"/>
      <w:textAlignment w:val="baseline"/>
    </w:pPr>
    <w:rPr>
      <w:b/>
      <w:bCs/>
      <w:szCs w:val="20"/>
    </w:rPr>
  </w:style>
  <w:style w:type="paragraph" w:customStyle="1" w:styleId="CVberschriftName">
    <w:name w:val="CV_Überschrift_Name"/>
    <w:basedOn w:val="Standard"/>
    <w:uiPriority w:val="42"/>
    <w:rsid w:val="00474BFF"/>
    <w:pPr>
      <w:overflowPunct w:val="0"/>
      <w:autoSpaceDE w:val="0"/>
      <w:autoSpaceDN w:val="0"/>
      <w:adjustRightInd w:val="0"/>
      <w:spacing w:after="60"/>
      <w:jc w:val="left"/>
      <w:textAlignment w:val="baseline"/>
    </w:pPr>
    <w:rPr>
      <w:b/>
      <w:bCs/>
      <w:szCs w:val="20"/>
    </w:rPr>
  </w:style>
  <w:style w:type="paragraph" w:customStyle="1" w:styleId="CVberschriftPosition">
    <w:name w:val="CV_Überschrift_Position"/>
    <w:basedOn w:val="Standard"/>
    <w:uiPriority w:val="53"/>
    <w:semiHidden/>
    <w:rsid w:val="00C75BDF"/>
    <w:pPr>
      <w:overflowPunct w:val="0"/>
      <w:autoSpaceDE w:val="0"/>
      <w:autoSpaceDN w:val="0"/>
      <w:adjustRightInd w:val="0"/>
      <w:spacing w:after="60" w:line="288" w:lineRule="auto"/>
      <w:jc w:val="left"/>
      <w:textAlignment w:val="baseline"/>
    </w:pPr>
    <w:rPr>
      <w:b/>
      <w:bCs/>
      <w:szCs w:val="20"/>
    </w:rPr>
  </w:style>
  <w:style w:type="paragraph" w:customStyle="1" w:styleId="Standardlinksbndig">
    <w:name w:val="Standard linksbündig"/>
    <w:basedOn w:val="Standard"/>
    <w:uiPriority w:val="1"/>
    <w:rsid w:val="00FF27E7"/>
    <w:pPr>
      <w:jc w:val="left"/>
    </w:pPr>
  </w:style>
  <w:style w:type="paragraph" w:customStyle="1" w:styleId="NummerierungHS">
    <w:name w:val="Nummerierung HS"/>
    <w:basedOn w:val="Listennummer"/>
    <w:uiPriority w:val="1"/>
    <w:semiHidden/>
    <w:qFormat/>
    <w:rsid w:val="00022185"/>
    <w:pPr>
      <w:tabs>
        <w:tab w:val="clear" w:pos="3780"/>
        <w:tab w:val="left" w:pos="5040"/>
      </w:tabs>
      <w:spacing w:before="40" w:after="40"/>
      <w:jc w:val="left"/>
    </w:pPr>
  </w:style>
  <w:style w:type="paragraph" w:customStyle="1" w:styleId="NummerierungHS2">
    <w:name w:val="Nummerierung HS 2"/>
    <w:basedOn w:val="Listennummer"/>
    <w:uiPriority w:val="1"/>
    <w:semiHidden/>
    <w:qFormat/>
    <w:rsid w:val="00022185"/>
    <w:pPr>
      <w:tabs>
        <w:tab w:val="clear" w:pos="3780"/>
        <w:tab w:val="left" w:pos="5040"/>
      </w:tabs>
      <w:spacing w:before="40" w:after="40"/>
      <w:jc w:val="left"/>
    </w:pPr>
  </w:style>
  <w:style w:type="paragraph" w:customStyle="1" w:styleId="NummerierungHS3">
    <w:name w:val="Nummerierung HS 3"/>
    <w:basedOn w:val="NummerierungHS2"/>
    <w:uiPriority w:val="1"/>
    <w:semiHidden/>
    <w:qFormat/>
    <w:rsid w:val="002F7E35"/>
    <w:pPr>
      <w:tabs>
        <w:tab w:val="left" w:pos="1134"/>
      </w:tabs>
    </w:pPr>
  </w:style>
  <w:style w:type="paragraph" w:customStyle="1" w:styleId="VertragStandardAbsatza">
    <w:name w:val="Vertrag Standard Absatz a)"/>
    <w:basedOn w:val="Standard"/>
    <w:uiPriority w:val="54"/>
    <w:unhideWhenUsed/>
    <w:rsid w:val="00C75BDF"/>
    <w:pPr>
      <w:numPr>
        <w:ilvl w:val="2"/>
        <w:numId w:val="9"/>
      </w:numPr>
      <w:spacing w:before="0"/>
    </w:pPr>
  </w:style>
  <w:style w:type="paragraph" w:customStyle="1" w:styleId="VertragStandardAbsatzaa">
    <w:name w:val="Vertrag Standard Absatz aa)"/>
    <w:basedOn w:val="VertragStandardAbsatza"/>
    <w:uiPriority w:val="54"/>
    <w:unhideWhenUsed/>
    <w:rsid w:val="00C75BDF"/>
    <w:pPr>
      <w:numPr>
        <w:ilvl w:val="3"/>
      </w:numPr>
    </w:pPr>
  </w:style>
  <w:style w:type="paragraph" w:customStyle="1" w:styleId="VertragStandardAbsatzNummer">
    <w:name w:val="Vertrag Standard Absatz Nummer"/>
    <w:basedOn w:val="Standard"/>
    <w:uiPriority w:val="54"/>
    <w:unhideWhenUsed/>
    <w:rsid w:val="00C75BDF"/>
    <w:pPr>
      <w:numPr>
        <w:ilvl w:val="1"/>
        <w:numId w:val="9"/>
      </w:numPr>
      <w:spacing w:before="0"/>
    </w:pPr>
  </w:style>
  <w:style w:type="paragraph" w:customStyle="1" w:styleId="Verzeichnistitel">
    <w:name w:val="Verzeichnistitel"/>
    <w:basedOn w:val="Standard"/>
    <w:uiPriority w:val="39"/>
    <w:rsid w:val="00261DBA"/>
    <w:pPr>
      <w:keepNext/>
      <w:pageBreakBefore/>
      <w:spacing w:before="600"/>
      <w:jc w:val="left"/>
    </w:pPr>
    <w:rPr>
      <w:rFonts w:cs="Tahoma"/>
      <w:b/>
      <w:sz w:val="30"/>
      <w:szCs w:val="30"/>
    </w:rPr>
  </w:style>
  <w:style w:type="character" w:customStyle="1" w:styleId="RckgngigZeichenformat">
    <w:name w:val="*Rückgängig Zeichenformat"/>
    <w:qFormat/>
    <w:rsid w:val="002F7E35"/>
    <w:rPr>
      <w:color w:val="auto"/>
    </w:rPr>
  </w:style>
  <w:style w:type="character" w:customStyle="1" w:styleId="Durchgestrichen">
    <w:name w:val="Durchgestrichen"/>
    <w:semiHidden/>
    <w:qFormat/>
    <w:rsid w:val="00DA416C"/>
    <w:rPr>
      <w:strike/>
      <w:dstrike w:val="0"/>
      <w:color w:val="auto"/>
    </w:rPr>
  </w:style>
  <w:style w:type="character" w:customStyle="1" w:styleId="Produktname">
    <w:name w:val="Produktname"/>
    <w:basedOn w:val="Absatz-Standardschriftart"/>
    <w:uiPriority w:val="1"/>
    <w:semiHidden/>
    <w:qFormat/>
    <w:rsid w:val="002F7E35"/>
    <w:rPr>
      <w:rFonts w:asciiTheme="minorHAnsi" w:hAnsiTheme="minorHAnsi"/>
      <w:b/>
      <w:sz w:val="44"/>
    </w:rPr>
  </w:style>
  <w:style w:type="character" w:customStyle="1" w:styleId="BlauKursiv">
    <w:name w:val="Blau &amp; Kursiv"/>
    <w:basedOn w:val="Blau"/>
    <w:semiHidden/>
    <w:qFormat/>
    <w:rsid w:val="002F7E35"/>
    <w:rPr>
      <w:i/>
      <w:color w:val="5A78CD"/>
    </w:rPr>
  </w:style>
  <w:style w:type="paragraph" w:customStyle="1" w:styleId="VertragberschriftAbschnitt">
    <w:name w:val="Vertrag Überschrift Abschnitt"/>
    <w:basedOn w:val="berschrift2"/>
    <w:next w:val="Standard"/>
    <w:uiPriority w:val="54"/>
    <w:unhideWhenUsed/>
    <w:rsid w:val="00826B94"/>
    <w:pPr>
      <w:numPr>
        <w:ilvl w:val="0"/>
        <w:numId w:val="8"/>
      </w:numPr>
      <w:spacing w:before="600"/>
      <w:ind w:left="1985" w:hanging="1985"/>
    </w:pPr>
  </w:style>
  <w:style w:type="paragraph" w:customStyle="1" w:styleId="VertragberschriftParagraph">
    <w:name w:val="Vertrag Überschrift Paragraph"/>
    <w:basedOn w:val="berschrift3"/>
    <w:next w:val="VertragStandardAbsatzNummer"/>
    <w:uiPriority w:val="54"/>
    <w:unhideWhenUsed/>
    <w:rsid w:val="00C75BDF"/>
    <w:pPr>
      <w:numPr>
        <w:ilvl w:val="0"/>
        <w:numId w:val="9"/>
      </w:numPr>
      <w:tabs>
        <w:tab w:val="clear" w:pos="1162"/>
      </w:tabs>
    </w:pPr>
  </w:style>
  <w:style w:type="character" w:customStyle="1" w:styleId="Zeichenformataufheben">
    <w:name w:val="Zeichenformat aufheben"/>
    <w:basedOn w:val="Fett"/>
    <w:semiHidden/>
    <w:rsid w:val="00C75BDF"/>
    <w:rPr>
      <w:b w:val="0"/>
      <w:bCs/>
    </w:rPr>
  </w:style>
  <w:style w:type="paragraph" w:customStyle="1" w:styleId="TabelleAufzhlung1">
    <w:name w:val="Tabelle Aufzählung 1"/>
    <w:basedOn w:val="Standard"/>
    <w:uiPriority w:val="1"/>
    <w:qFormat/>
    <w:rsid w:val="00925402"/>
    <w:pPr>
      <w:numPr>
        <w:numId w:val="16"/>
      </w:numPr>
      <w:spacing w:before="40" w:after="40"/>
      <w:ind w:left="341" w:hanging="284"/>
      <w:jc w:val="left"/>
    </w:pPr>
  </w:style>
  <w:style w:type="paragraph" w:customStyle="1" w:styleId="TabelleAufzhlung2">
    <w:name w:val="Tabelle Aufzählung 2"/>
    <w:basedOn w:val="Standard"/>
    <w:uiPriority w:val="1"/>
    <w:qFormat/>
    <w:rsid w:val="00925402"/>
    <w:pPr>
      <w:numPr>
        <w:numId w:val="17"/>
      </w:numPr>
      <w:spacing w:before="40" w:after="40"/>
      <w:ind w:left="624" w:hanging="284"/>
      <w:jc w:val="left"/>
    </w:pPr>
  </w:style>
  <w:style w:type="character" w:customStyle="1" w:styleId="unterstrichen0">
    <w:name w:val="unterstrichen"/>
    <w:semiHidden/>
    <w:qFormat/>
    <w:locked/>
    <w:rsid w:val="00C75BDF"/>
    <w:rPr>
      <w:i w:val="0"/>
      <w:u w:val="single"/>
    </w:rPr>
  </w:style>
  <w:style w:type="character" w:customStyle="1" w:styleId="Gelbhinterlegt">
    <w:name w:val="Gelb hinterlegt"/>
    <w:basedOn w:val="Absatz-Standardschriftart"/>
    <w:semiHidden/>
    <w:qFormat/>
    <w:rsid w:val="002F7E35"/>
    <w:rPr>
      <w:bdr w:val="none" w:sz="0" w:space="0" w:color="auto"/>
      <w:shd w:val="clear" w:color="auto" w:fill="FFFF00"/>
    </w:rPr>
  </w:style>
  <w:style w:type="character" w:styleId="Hervorhebung">
    <w:name w:val="Emphasis"/>
    <w:basedOn w:val="Absatz-Standardschriftart"/>
    <w:uiPriority w:val="20"/>
    <w:semiHidden/>
    <w:qFormat/>
    <w:rsid w:val="002F7E35"/>
    <w:rPr>
      <w:i/>
      <w:iCs/>
    </w:rPr>
  </w:style>
  <w:style w:type="paragraph" w:styleId="Listenabsatz">
    <w:name w:val="List Paragraph"/>
    <w:basedOn w:val="Standard"/>
    <w:uiPriority w:val="34"/>
    <w:rsid w:val="00022185"/>
    <w:pPr>
      <w:spacing w:before="40" w:after="40"/>
      <w:ind w:left="720"/>
      <w:contextualSpacing/>
      <w:jc w:val="left"/>
    </w:pPr>
  </w:style>
  <w:style w:type="character" w:styleId="SchwacherVerweis">
    <w:name w:val="Subtle Reference"/>
    <w:basedOn w:val="Absatz-Standardschriftart"/>
    <w:uiPriority w:val="31"/>
    <w:semiHidden/>
    <w:rsid w:val="00022185"/>
    <w:rPr>
      <w:rFonts w:ascii="Tahoma" w:hAnsi="Tahoma"/>
      <w:smallCaps/>
      <w:color w:val="5274BA" w:themeColor="accent2"/>
      <w:u w:val="single"/>
    </w:rPr>
  </w:style>
  <w:style w:type="character" w:styleId="IntensiverVerweis">
    <w:name w:val="Intense Reference"/>
    <w:basedOn w:val="Absatz-Standardschriftart"/>
    <w:uiPriority w:val="32"/>
    <w:semiHidden/>
    <w:rsid w:val="00022185"/>
    <w:rPr>
      <w:rFonts w:ascii="Tahoma" w:hAnsi="Tahoma"/>
      <w:b/>
      <w:bCs/>
      <w:smallCaps/>
      <w:color w:val="5274BA" w:themeColor="accent2"/>
      <w:spacing w:val="5"/>
      <w:u w:val="single"/>
    </w:rPr>
  </w:style>
  <w:style w:type="character" w:styleId="Buchtitel">
    <w:name w:val="Book Title"/>
    <w:basedOn w:val="Absatz-Standardschriftart"/>
    <w:uiPriority w:val="33"/>
    <w:semiHidden/>
    <w:rsid w:val="00022185"/>
    <w:rPr>
      <w:rFonts w:ascii="Tahoma" w:hAnsi="Tahoma"/>
      <w:b/>
      <w:bCs/>
      <w:smallCaps/>
      <w:spacing w:val="5"/>
    </w:rPr>
  </w:style>
  <w:style w:type="character" w:styleId="Hyperlink">
    <w:name w:val="Hyperlink"/>
    <w:basedOn w:val="Absatz-Standardschriftart"/>
    <w:semiHidden/>
    <w:rsid w:val="00555058"/>
    <w:rPr>
      <w:color w:val="5A78CD"/>
      <w:u w:val="single"/>
    </w:rPr>
  </w:style>
  <w:style w:type="character" w:customStyle="1" w:styleId="BlauFett">
    <w:name w:val="Blau &amp; Fett"/>
    <w:basedOn w:val="Blau"/>
    <w:semiHidden/>
    <w:qFormat/>
    <w:rsid w:val="00DA416C"/>
    <w:rPr>
      <w:b/>
      <w:color w:val="5A78CD"/>
    </w:rPr>
  </w:style>
  <w:style w:type="table" w:customStyle="1" w:styleId="Tabellekcw1">
    <w:name w:val="Tabelle kcw1"/>
    <w:basedOn w:val="NormaleTabelle"/>
    <w:rsid w:val="00A90896"/>
    <w:pPr>
      <w:spacing w:before="40" w:after="40"/>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cPr>
        <w:shd w:val="clear" w:color="auto" w:fill="5A78CD"/>
      </w:tcPr>
    </w:tblStylePr>
    <w:tblStylePr w:type="band2Vert">
      <w:pPr>
        <w:wordWrap/>
        <w:spacing w:beforeLines="0" w:before="40" w:beforeAutospacing="0" w:afterLines="0" w:after="40" w:afterAutospacing="0" w:line="264" w:lineRule="auto"/>
      </w:p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table" w:customStyle="1" w:styleId="Tabellekcw11">
    <w:name w:val="Tabelle kcw11"/>
    <w:basedOn w:val="NormaleTabelle"/>
    <w:rsid w:val="00A90896"/>
    <w:pPr>
      <w:spacing w:before="40" w:after="40"/>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cPr>
        <w:shd w:val="clear" w:color="auto" w:fill="5A78CD"/>
      </w:tcPr>
    </w:tblStylePr>
    <w:tblStylePr w:type="band2Vert">
      <w:pPr>
        <w:wordWrap/>
        <w:spacing w:beforeLines="0" w:before="40" w:beforeAutospacing="0" w:afterLines="0" w:after="40" w:afterAutospacing="0" w:line="264" w:lineRule="auto"/>
      </w:p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table" w:customStyle="1" w:styleId="Tabellekcw12">
    <w:name w:val="Tabelle kcw12"/>
    <w:basedOn w:val="NormaleTabelle"/>
    <w:rsid w:val="00A90896"/>
    <w:pPr>
      <w:spacing w:before="40" w:after="40"/>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cPr>
        <w:shd w:val="clear" w:color="auto" w:fill="5A78CD"/>
      </w:tcPr>
    </w:tblStylePr>
    <w:tblStylePr w:type="band2Vert">
      <w:pPr>
        <w:wordWrap/>
        <w:spacing w:beforeLines="0" w:before="40" w:beforeAutospacing="0" w:afterLines="0" w:after="40" w:afterAutospacing="0" w:line="264" w:lineRule="auto"/>
      </w:p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table" w:customStyle="1" w:styleId="Tabellekcw13">
    <w:name w:val="Tabelle kcw13"/>
    <w:basedOn w:val="NormaleTabelle"/>
    <w:rsid w:val="00A90896"/>
    <w:pPr>
      <w:spacing w:before="40" w:after="40"/>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cPr>
        <w:shd w:val="clear" w:color="auto" w:fill="5A78CD"/>
      </w:tcPr>
    </w:tblStylePr>
    <w:tblStylePr w:type="band2Vert">
      <w:pPr>
        <w:wordWrap/>
        <w:spacing w:beforeLines="0" w:before="40" w:beforeAutospacing="0" w:afterLines="0" w:after="40" w:afterAutospacing="0" w:line="264" w:lineRule="auto"/>
      </w:p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table" w:customStyle="1" w:styleId="Tabellekcw14">
    <w:name w:val="Tabelle kcw14"/>
    <w:basedOn w:val="NormaleTabelle"/>
    <w:rsid w:val="00A90896"/>
    <w:pPr>
      <w:spacing w:before="40" w:after="40"/>
    </w:pPr>
    <w:rPr>
      <w:rFonts w:cs="Times New Roman"/>
      <w:b/>
      <w:sz w:val="18"/>
      <w:lang w:eastAsia="de-DE"/>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28" w:type="dxa"/>
        <w:right w:w="28" w:type="dxa"/>
      </w:tblCellMar>
    </w:tblPr>
    <w:tcPr>
      <w:shd w:val="clear" w:color="auto" w:fill="E6E6E6"/>
    </w:tcPr>
    <w:tblStylePr w:type="firstRow">
      <w:pPr>
        <w:wordWrap/>
        <w:spacing w:beforeLines="0" w:before="40" w:beforeAutospacing="0" w:afterLines="0" w:after="40" w:afterAutospacing="0" w:line="264" w:lineRule="auto"/>
      </w:pPr>
      <w:rPr>
        <w:rFonts w:ascii="Tahoma" w:hAnsi="Tahoma"/>
        <w:b/>
        <w:color w:val="FFFFFF"/>
        <w:sz w:val="18"/>
      </w:rPr>
      <w:tblPr/>
      <w:tcPr>
        <w:shd w:val="clear" w:color="auto" w:fill="5A78CD"/>
      </w:tcPr>
    </w:tblStylePr>
    <w:tblStylePr w:type="band2Vert">
      <w:pPr>
        <w:wordWrap/>
        <w:spacing w:beforeLines="0" w:before="40" w:beforeAutospacing="0" w:afterLines="0" w:after="40" w:afterAutospacing="0" w:line="264" w:lineRule="auto"/>
      </w:pPr>
    </w:tblStylePr>
    <w:tblStylePr w:type="band1Horz">
      <w:pPr>
        <w:wordWrap/>
        <w:spacing w:beforeLines="0" w:before="40" w:beforeAutospacing="0" w:afterLines="0" w:after="40" w:afterAutospacing="0" w:line="264" w:lineRule="auto"/>
      </w:pPr>
      <w:rPr>
        <w:rFonts w:ascii="Tahoma" w:hAnsi="Tahoma"/>
        <w:b w:val="0"/>
        <w:sz w:val="18"/>
      </w:rPr>
      <w:tblPr/>
      <w:tcPr>
        <w:shd w:val="clear" w:color="auto" w:fill="F3F3F3"/>
      </w:tcPr>
    </w:tblStylePr>
    <w:tblStylePr w:type="band2Horz">
      <w:rPr>
        <w:rFonts w:ascii="Tahoma" w:hAnsi="Tahoma"/>
        <w:b w:val="0"/>
        <w:sz w:val="18"/>
      </w:rPr>
      <w:tblPr/>
      <w:tcPr>
        <w:shd w:val="clear" w:color="auto" w:fill="E0E0E0"/>
      </w:tcPr>
    </w:tblStylePr>
  </w:style>
  <w:style w:type="paragraph" w:customStyle="1" w:styleId="VRR1">
    <w:name w:val="VRR1"/>
    <w:basedOn w:val="berschrift1"/>
    <w:link w:val="VRR1Zchn"/>
    <w:uiPriority w:val="1"/>
    <w:qFormat/>
    <w:rsid w:val="00E36AED"/>
    <w:rPr>
      <w:rFonts w:ascii="Meta Pro Light" w:hAnsi="Meta Pro Light"/>
    </w:rPr>
  </w:style>
  <w:style w:type="character" w:customStyle="1" w:styleId="VRR1Zchn">
    <w:name w:val="VRR1 Zchn"/>
    <w:basedOn w:val="berschrift1Zchn"/>
    <w:link w:val="VRR1"/>
    <w:uiPriority w:val="1"/>
    <w:rsid w:val="00E36AED"/>
    <w:rPr>
      <w:rFonts w:ascii="Meta Pro Light" w:hAnsi="Meta Pro Light" w:cs="Arial"/>
      <w:b/>
      <w:bCs/>
      <w:kern w:val="32"/>
      <w:sz w:val="30"/>
      <w:szCs w:val="30"/>
      <w:shd w:val="solid" w:color="FFFFFF" w:fill="FFFFF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8709">
      <w:bodyDiv w:val="1"/>
      <w:marLeft w:val="0"/>
      <w:marRight w:val="0"/>
      <w:marTop w:val="0"/>
      <w:marBottom w:val="0"/>
      <w:divBdr>
        <w:top w:val="none" w:sz="0" w:space="0" w:color="auto"/>
        <w:left w:val="none" w:sz="0" w:space="0" w:color="auto"/>
        <w:bottom w:val="none" w:sz="0" w:space="0" w:color="auto"/>
        <w:right w:val="none" w:sz="0" w:space="0" w:color="auto"/>
      </w:divBdr>
    </w:div>
    <w:div w:id="230888537">
      <w:bodyDiv w:val="1"/>
      <w:marLeft w:val="0"/>
      <w:marRight w:val="0"/>
      <w:marTop w:val="0"/>
      <w:marBottom w:val="0"/>
      <w:divBdr>
        <w:top w:val="none" w:sz="0" w:space="0" w:color="auto"/>
        <w:left w:val="none" w:sz="0" w:space="0" w:color="auto"/>
        <w:bottom w:val="none" w:sz="0" w:space="0" w:color="auto"/>
        <w:right w:val="none" w:sz="0" w:space="0" w:color="auto"/>
      </w:divBdr>
    </w:div>
    <w:div w:id="382994116">
      <w:bodyDiv w:val="1"/>
      <w:marLeft w:val="0"/>
      <w:marRight w:val="0"/>
      <w:marTop w:val="0"/>
      <w:marBottom w:val="0"/>
      <w:divBdr>
        <w:top w:val="none" w:sz="0" w:space="0" w:color="auto"/>
        <w:left w:val="none" w:sz="0" w:space="0" w:color="auto"/>
        <w:bottom w:val="none" w:sz="0" w:space="0" w:color="auto"/>
        <w:right w:val="none" w:sz="0" w:space="0" w:color="auto"/>
      </w:divBdr>
    </w:div>
    <w:div w:id="394204623">
      <w:bodyDiv w:val="1"/>
      <w:marLeft w:val="0"/>
      <w:marRight w:val="0"/>
      <w:marTop w:val="0"/>
      <w:marBottom w:val="0"/>
      <w:divBdr>
        <w:top w:val="none" w:sz="0" w:space="0" w:color="auto"/>
        <w:left w:val="none" w:sz="0" w:space="0" w:color="auto"/>
        <w:bottom w:val="none" w:sz="0" w:space="0" w:color="auto"/>
        <w:right w:val="none" w:sz="0" w:space="0" w:color="auto"/>
      </w:divBdr>
    </w:div>
    <w:div w:id="414329853">
      <w:bodyDiv w:val="1"/>
      <w:marLeft w:val="0"/>
      <w:marRight w:val="0"/>
      <w:marTop w:val="0"/>
      <w:marBottom w:val="0"/>
      <w:divBdr>
        <w:top w:val="none" w:sz="0" w:space="0" w:color="auto"/>
        <w:left w:val="none" w:sz="0" w:space="0" w:color="auto"/>
        <w:bottom w:val="none" w:sz="0" w:space="0" w:color="auto"/>
        <w:right w:val="none" w:sz="0" w:space="0" w:color="auto"/>
      </w:divBdr>
    </w:div>
    <w:div w:id="517618109">
      <w:bodyDiv w:val="1"/>
      <w:marLeft w:val="0"/>
      <w:marRight w:val="0"/>
      <w:marTop w:val="0"/>
      <w:marBottom w:val="0"/>
      <w:divBdr>
        <w:top w:val="none" w:sz="0" w:space="0" w:color="auto"/>
        <w:left w:val="none" w:sz="0" w:space="0" w:color="auto"/>
        <w:bottom w:val="none" w:sz="0" w:space="0" w:color="auto"/>
        <w:right w:val="none" w:sz="0" w:space="0" w:color="auto"/>
      </w:divBdr>
    </w:div>
    <w:div w:id="574172455">
      <w:bodyDiv w:val="1"/>
      <w:marLeft w:val="0"/>
      <w:marRight w:val="0"/>
      <w:marTop w:val="0"/>
      <w:marBottom w:val="0"/>
      <w:divBdr>
        <w:top w:val="none" w:sz="0" w:space="0" w:color="auto"/>
        <w:left w:val="none" w:sz="0" w:space="0" w:color="auto"/>
        <w:bottom w:val="none" w:sz="0" w:space="0" w:color="auto"/>
        <w:right w:val="none" w:sz="0" w:space="0" w:color="auto"/>
      </w:divBdr>
      <w:divsChild>
        <w:div w:id="913591028">
          <w:marLeft w:val="0"/>
          <w:marRight w:val="0"/>
          <w:marTop w:val="0"/>
          <w:marBottom w:val="0"/>
          <w:divBdr>
            <w:top w:val="none" w:sz="0" w:space="0" w:color="auto"/>
            <w:left w:val="none" w:sz="0" w:space="0" w:color="auto"/>
            <w:bottom w:val="none" w:sz="0" w:space="0" w:color="auto"/>
            <w:right w:val="none" w:sz="0" w:space="0" w:color="auto"/>
          </w:divBdr>
        </w:div>
        <w:div w:id="374276320">
          <w:marLeft w:val="0"/>
          <w:marRight w:val="0"/>
          <w:marTop w:val="0"/>
          <w:marBottom w:val="0"/>
          <w:divBdr>
            <w:top w:val="none" w:sz="0" w:space="0" w:color="auto"/>
            <w:left w:val="none" w:sz="0" w:space="0" w:color="auto"/>
            <w:bottom w:val="none" w:sz="0" w:space="0" w:color="auto"/>
            <w:right w:val="none" w:sz="0" w:space="0" w:color="auto"/>
          </w:divBdr>
          <w:divsChild>
            <w:div w:id="1514491074">
              <w:marLeft w:val="0"/>
              <w:marRight w:val="0"/>
              <w:marTop w:val="0"/>
              <w:marBottom w:val="0"/>
              <w:divBdr>
                <w:top w:val="none" w:sz="0" w:space="0" w:color="auto"/>
                <w:left w:val="none" w:sz="0" w:space="0" w:color="auto"/>
                <w:bottom w:val="none" w:sz="0" w:space="0" w:color="auto"/>
                <w:right w:val="none" w:sz="0" w:space="0" w:color="auto"/>
              </w:divBdr>
            </w:div>
            <w:div w:id="1553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330177">
      <w:bodyDiv w:val="1"/>
      <w:marLeft w:val="0"/>
      <w:marRight w:val="0"/>
      <w:marTop w:val="0"/>
      <w:marBottom w:val="0"/>
      <w:divBdr>
        <w:top w:val="none" w:sz="0" w:space="0" w:color="auto"/>
        <w:left w:val="none" w:sz="0" w:space="0" w:color="auto"/>
        <w:bottom w:val="none" w:sz="0" w:space="0" w:color="auto"/>
        <w:right w:val="none" w:sz="0" w:space="0" w:color="auto"/>
      </w:divBdr>
    </w:div>
    <w:div w:id="691688032">
      <w:bodyDiv w:val="1"/>
      <w:marLeft w:val="0"/>
      <w:marRight w:val="0"/>
      <w:marTop w:val="0"/>
      <w:marBottom w:val="0"/>
      <w:divBdr>
        <w:top w:val="none" w:sz="0" w:space="0" w:color="auto"/>
        <w:left w:val="none" w:sz="0" w:space="0" w:color="auto"/>
        <w:bottom w:val="none" w:sz="0" w:space="0" w:color="auto"/>
        <w:right w:val="none" w:sz="0" w:space="0" w:color="auto"/>
      </w:divBdr>
    </w:div>
    <w:div w:id="866986550">
      <w:bodyDiv w:val="1"/>
      <w:marLeft w:val="0"/>
      <w:marRight w:val="0"/>
      <w:marTop w:val="0"/>
      <w:marBottom w:val="0"/>
      <w:divBdr>
        <w:top w:val="none" w:sz="0" w:space="0" w:color="auto"/>
        <w:left w:val="none" w:sz="0" w:space="0" w:color="auto"/>
        <w:bottom w:val="none" w:sz="0" w:space="0" w:color="auto"/>
        <w:right w:val="none" w:sz="0" w:space="0" w:color="auto"/>
      </w:divBdr>
      <w:divsChild>
        <w:div w:id="202906291">
          <w:marLeft w:val="0"/>
          <w:marRight w:val="0"/>
          <w:marTop w:val="0"/>
          <w:marBottom w:val="0"/>
          <w:divBdr>
            <w:top w:val="none" w:sz="0" w:space="0" w:color="auto"/>
            <w:left w:val="none" w:sz="0" w:space="0" w:color="auto"/>
            <w:bottom w:val="none" w:sz="0" w:space="0" w:color="auto"/>
            <w:right w:val="none" w:sz="0" w:space="0" w:color="auto"/>
          </w:divBdr>
        </w:div>
        <w:div w:id="932470708">
          <w:marLeft w:val="0"/>
          <w:marRight w:val="0"/>
          <w:marTop w:val="0"/>
          <w:marBottom w:val="0"/>
          <w:divBdr>
            <w:top w:val="none" w:sz="0" w:space="0" w:color="auto"/>
            <w:left w:val="none" w:sz="0" w:space="0" w:color="auto"/>
            <w:bottom w:val="none" w:sz="0" w:space="0" w:color="auto"/>
            <w:right w:val="none" w:sz="0" w:space="0" w:color="auto"/>
          </w:divBdr>
          <w:divsChild>
            <w:div w:id="1282375666">
              <w:marLeft w:val="0"/>
              <w:marRight w:val="0"/>
              <w:marTop w:val="0"/>
              <w:marBottom w:val="0"/>
              <w:divBdr>
                <w:top w:val="none" w:sz="0" w:space="0" w:color="auto"/>
                <w:left w:val="none" w:sz="0" w:space="0" w:color="auto"/>
                <w:bottom w:val="none" w:sz="0" w:space="0" w:color="auto"/>
                <w:right w:val="none" w:sz="0" w:space="0" w:color="auto"/>
              </w:divBdr>
            </w:div>
            <w:div w:id="1977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98230">
      <w:bodyDiv w:val="1"/>
      <w:marLeft w:val="0"/>
      <w:marRight w:val="0"/>
      <w:marTop w:val="0"/>
      <w:marBottom w:val="0"/>
      <w:divBdr>
        <w:top w:val="none" w:sz="0" w:space="0" w:color="auto"/>
        <w:left w:val="none" w:sz="0" w:space="0" w:color="auto"/>
        <w:bottom w:val="none" w:sz="0" w:space="0" w:color="auto"/>
        <w:right w:val="none" w:sz="0" w:space="0" w:color="auto"/>
      </w:divBdr>
    </w:div>
    <w:div w:id="1098603311">
      <w:bodyDiv w:val="1"/>
      <w:marLeft w:val="0"/>
      <w:marRight w:val="0"/>
      <w:marTop w:val="0"/>
      <w:marBottom w:val="0"/>
      <w:divBdr>
        <w:top w:val="none" w:sz="0" w:space="0" w:color="auto"/>
        <w:left w:val="none" w:sz="0" w:space="0" w:color="auto"/>
        <w:bottom w:val="none" w:sz="0" w:space="0" w:color="auto"/>
        <w:right w:val="none" w:sz="0" w:space="0" w:color="auto"/>
      </w:divBdr>
    </w:div>
    <w:div w:id="1109617046">
      <w:bodyDiv w:val="1"/>
      <w:marLeft w:val="0"/>
      <w:marRight w:val="0"/>
      <w:marTop w:val="0"/>
      <w:marBottom w:val="0"/>
      <w:divBdr>
        <w:top w:val="none" w:sz="0" w:space="0" w:color="auto"/>
        <w:left w:val="none" w:sz="0" w:space="0" w:color="auto"/>
        <w:bottom w:val="none" w:sz="0" w:space="0" w:color="auto"/>
        <w:right w:val="none" w:sz="0" w:space="0" w:color="auto"/>
      </w:divBdr>
    </w:div>
    <w:div w:id="1304041967">
      <w:bodyDiv w:val="1"/>
      <w:marLeft w:val="0"/>
      <w:marRight w:val="0"/>
      <w:marTop w:val="0"/>
      <w:marBottom w:val="0"/>
      <w:divBdr>
        <w:top w:val="none" w:sz="0" w:space="0" w:color="auto"/>
        <w:left w:val="none" w:sz="0" w:space="0" w:color="auto"/>
        <w:bottom w:val="none" w:sz="0" w:space="0" w:color="auto"/>
        <w:right w:val="none" w:sz="0" w:space="0" w:color="auto"/>
      </w:divBdr>
    </w:div>
    <w:div w:id="1338265337">
      <w:bodyDiv w:val="1"/>
      <w:marLeft w:val="0"/>
      <w:marRight w:val="0"/>
      <w:marTop w:val="0"/>
      <w:marBottom w:val="0"/>
      <w:divBdr>
        <w:top w:val="none" w:sz="0" w:space="0" w:color="auto"/>
        <w:left w:val="none" w:sz="0" w:space="0" w:color="auto"/>
        <w:bottom w:val="none" w:sz="0" w:space="0" w:color="auto"/>
        <w:right w:val="none" w:sz="0" w:space="0" w:color="auto"/>
      </w:divBdr>
    </w:div>
    <w:div w:id="1342852347">
      <w:bodyDiv w:val="1"/>
      <w:marLeft w:val="0"/>
      <w:marRight w:val="0"/>
      <w:marTop w:val="0"/>
      <w:marBottom w:val="0"/>
      <w:divBdr>
        <w:top w:val="none" w:sz="0" w:space="0" w:color="auto"/>
        <w:left w:val="none" w:sz="0" w:space="0" w:color="auto"/>
        <w:bottom w:val="none" w:sz="0" w:space="0" w:color="auto"/>
        <w:right w:val="none" w:sz="0" w:space="0" w:color="auto"/>
      </w:divBdr>
    </w:div>
    <w:div w:id="1351836775">
      <w:bodyDiv w:val="1"/>
      <w:marLeft w:val="0"/>
      <w:marRight w:val="0"/>
      <w:marTop w:val="0"/>
      <w:marBottom w:val="0"/>
      <w:divBdr>
        <w:top w:val="none" w:sz="0" w:space="0" w:color="auto"/>
        <w:left w:val="none" w:sz="0" w:space="0" w:color="auto"/>
        <w:bottom w:val="none" w:sz="0" w:space="0" w:color="auto"/>
        <w:right w:val="none" w:sz="0" w:space="0" w:color="auto"/>
      </w:divBdr>
    </w:div>
    <w:div w:id="1452432250">
      <w:bodyDiv w:val="1"/>
      <w:marLeft w:val="0"/>
      <w:marRight w:val="0"/>
      <w:marTop w:val="0"/>
      <w:marBottom w:val="0"/>
      <w:divBdr>
        <w:top w:val="none" w:sz="0" w:space="0" w:color="auto"/>
        <w:left w:val="none" w:sz="0" w:space="0" w:color="auto"/>
        <w:bottom w:val="none" w:sz="0" w:space="0" w:color="auto"/>
        <w:right w:val="none" w:sz="0" w:space="0" w:color="auto"/>
      </w:divBdr>
    </w:div>
    <w:div w:id="1608925022">
      <w:bodyDiv w:val="1"/>
      <w:marLeft w:val="0"/>
      <w:marRight w:val="0"/>
      <w:marTop w:val="0"/>
      <w:marBottom w:val="0"/>
      <w:divBdr>
        <w:top w:val="none" w:sz="0" w:space="0" w:color="auto"/>
        <w:left w:val="none" w:sz="0" w:space="0" w:color="auto"/>
        <w:bottom w:val="none" w:sz="0" w:space="0" w:color="auto"/>
        <w:right w:val="none" w:sz="0" w:space="0" w:color="auto"/>
      </w:divBdr>
      <w:divsChild>
        <w:div w:id="1709912904">
          <w:marLeft w:val="0"/>
          <w:marRight w:val="0"/>
          <w:marTop w:val="0"/>
          <w:marBottom w:val="0"/>
          <w:divBdr>
            <w:top w:val="none" w:sz="0" w:space="0" w:color="auto"/>
            <w:left w:val="none" w:sz="0" w:space="0" w:color="auto"/>
            <w:bottom w:val="none" w:sz="0" w:space="0" w:color="auto"/>
            <w:right w:val="none" w:sz="0" w:space="0" w:color="auto"/>
          </w:divBdr>
        </w:div>
        <w:div w:id="1616861479">
          <w:marLeft w:val="0"/>
          <w:marRight w:val="0"/>
          <w:marTop w:val="0"/>
          <w:marBottom w:val="0"/>
          <w:divBdr>
            <w:top w:val="none" w:sz="0" w:space="0" w:color="auto"/>
            <w:left w:val="none" w:sz="0" w:space="0" w:color="auto"/>
            <w:bottom w:val="none" w:sz="0" w:space="0" w:color="auto"/>
            <w:right w:val="none" w:sz="0" w:space="0" w:color="auto"/>
          </w:divBdr>
        </w:div>
      </w:divsChild>
    </w:div>
    <w:div w:id="1681815024">
      <w:bodyDiv w:val="1"/>
      <w:marLeft w:val="0"/>
      <w:marRight w:val="0"/>
      <w:marTop w:val="0"/>
      <w:marBottom w:val="0"/>
      <w:divBdr>
        <w:top w:val="none" w:sz="0" w:space="0" w:color="auto"/>
        <w:left w:val="none" w:sz="0" w:space="0" w:color="auto"/>
        <w:bottom w:val="none" w:sz="0" w:space="0" w:color="auto"/>
        <w:right w:val="none" w:sz="0" w:space="0" w:color="auto"/>
      </w:divBdr>
    </w:div>
    <w:div w:id="1709914299">
      <w:bodyDiv w:val="1"/>
      <w:marLeft w:val="0"/>
      <w:marRight w:val="0"/>
      <w:marTop w:val="0"/>
      <w:marBottom w:val="0"/>
      <w:divBdr>
        <w:top w:val="none" w:sz="0" w:space="0" w:color="auto"/>
        <w:left w:val="none" w:sz="0" w:space="0" w:color="auto"/>
        <w:bottom w:val="none" w:sz="0" w:space="0" w:color="auto"/>
        <w:right w:val="none" w:sz="0" w:space="0" w:color="auto"/>
      </w:divBdr>
    </w:div>
    <w:div w:id="1808430954">
      <w:bodyDiv w:val="1"/>
      <w:marLeft w:val="0"/>
      <w:marRight w:val="0"/>
      <w:marTop w:val="0"/>
      <w:marBottom w:val="0"/>
      <w:divBdr>
        <w:top w:val="none" w:sz="0" w:space="0" w:color="auto"/>
        <w:left w:val="none" w:sz="0" w:space="0" w:color="auto"/>
        <w:bottom w:val="none" w:sz="0" w:space="0" w:color="auto"/>
        <w:right w:val="none" w:sz="0" w:space="0" w:color="auto"/>
      </w:divBdr>
    </w:div>
    <w:div w:id="1837530869">
      <w:bodyDiv w:val="1"/>
      <w:marLeft w:val="0"/>
      <w:marRight w:val="0"/>
      <w:marTop w:val="0"/>
      <w:marBottom w:val="0"/>
      <w:divBdr>
        <w:top w:val="none" w:sz="0" w:space="0" w:color="auto"/>
        <w:left w:val="none" w:sz="0" w:space="0" w:color="auto"/>
        <w:bottom w:val="none" w:sz="0" w:space="0" w:color="auto"/>
        <w:right w:val="none" w:sz="0" w:space="0" w:color="auto"/>
      </w:divBdr>
    </w:div>
    <w:div w:id="1920825323">
      <w:bodyDiv w:val="1"/>
      <w:marLeft w:val="0"/>
      <w:marRight w:val="0"/>
      <w:marTop w:val="0"/>
      <w:marBottom w:val="0"/>
      <w:divBdr>
        <w:top w:val="none" w:sz="0" w:space="0" w:color="auto"/>
        <w:left w:val="none" w:sz="0" w:space="0" w:color="auto"/>
        <w:bottom w:val="none" w:sz="0" w:space="0" w:color="auto"/>
        <w:right w:val="none" w:sz="0" w:space="0" w:color="auto"/>
      </w:divBdr>
    </w:div>
    <w:div w:id="2001806186">
      <w:bodyDiv w:val="1"/>
      <w:marLeft w:val="0"/>
      <w:marRight w:val="0"/>
      <w:marTop w:val="0"/>
      <w:marBottom w:val="0"/>
      <w:divBdr>
        <w:top w:val="none" w:sz="0" w:space="0" w:color="auto"/>
        <w:left w:val="none" w:sz="0" w:space="0" w:color="auto"/>
        <w:bottom w:val="none" w:sz="0" w:space="0" w:color="auto"/>
        <w:right w:val="none" w:sz="0" w:space="0" w:color="auto"/>
      </w:divBdr>
    </w:div>
    <w:div w:id="2007200987">
      <w:bodyDiv w:val="1"/>
      <w:marLeft w:val="0"/>
      <w:marRight w:val="0"/>
      <w:marTop w:val="0"/>
      <w:marBottom w:val="0"/>
      <w:divBdr>
        <w:top w:val="none" w:sz="0" w:space="0" w:color="auto"/>
        <w:left w:val="none" w:sz="0" w:space="0" w:color="auto"/>
        <w:bottom w:val="none" w:sz="0" w:space="0" w:color="auto"/>
        <w:right w:val="none" w:sz="0" w:space="0" w:color="auto"/>
      </w:divBdr>
    </w:div>
    <w:div w:id="2019850387">
      <w:bodyDiv w:val="1"/>
      <w:marLeft w:val="0"/>
      <w:marRight w:val="0"/>
      <w:marTop w:val="0"/>
      <w:marBottom w:val="0"/>
      <w:divBdr>
        <w:top w:val="none" w:sz="0" w:space="0" w:color="auto"/>
        <w:left w:val="none" w:sz="0" w:space="0" w:color="auto"/>
        <w:bottom w:val="none" w:sz="0" w:space="0" w:color="auto"/>
        <w:right w:val="none" w:sz="0" w:space="0" w:color="auto"/>
      </w:divBdr>
    </w:div>
    <w:div w:id="2041273499">
      <w:bodyDiv w:val="1"/>
      <w:marLeft w:val="0"/>
      <w:marRight w:val="0"/>
      <w:marTop w:val="0"/>
      <w:marBottom w:val="0"/>
      <w:divBdr>
        <w:top w:val="none" w:sz="0" w:space="0" w:color="auto"/>
        <w:left w:val="none" w:sz="0" w:space="0" w:color="auto"/>
        <w:bottom w:val="none" w:sz="0" w:space="0" w:color="auto"/>
        <w:right w:val="none" w:sz="0" w:space="0" w:color="auto"/>
      </w:divBdr>
      <w:divsChild>
        <w:div w:id="1364939806">
          <w:marLeft w:val="0"/>
          <w:marRight w:val="0"/>
          <w:marTop w:val="0"/>
          <w:marBottom w:val="0"/>
          <w:divBdr>
            <w:top w:val="none" w:sz="0" w:space="0" w:color="auto"/>
            <w:left w:val="none" w:sz="0" w:space="0" w:color="auto"/>
            <w:bottom w:val="none" w:sz="0" w:space="0" w:color="auto"/>
            <w:right w:val="none" w:sz="0" w:space="0" w:color="auto"/>
          </w:divBdr>
        </w:div>
        <w:div w:id="458454147">
          <w:marLeft w:val="0"/>
          <w:marRight w:val="0"/>
          <w:marTop w:val="0"/>
          <w:marBottom w:val="0"/>
          <w:divBdr>
            <w:top w:val="none" w:sz="0" w:space="0" w:color="auto"/>
            <w:left w:val="none" w:sz="0" w:space="0" w:color="auto"/>
            <w:bottom w:val="none" w:sz="0" w:space="0" w:color="auto"/>
            <w:right w:val="none" w:sz="0" w:space="0" w:color="auto"/>
          </w:divBdr>
          <w:divsChild>
            <w:div w:id="542981722">
              <w:marLeft w:val="0"/>
              <w:marRight w:val="0"/>
              <w:marTop w:val="0"/>
              <w:marBottom w:val="0"/>
              <w:divBdr>
                <w:top w:val="none" w:sz="0" w:space="0" w:color="auto"/>
                <w:left w:val="none" w:sz="0" w:space="0" w:color="auto"/>
                <w:bottom w:val="none" w:sz="0" w:space="0" w:color="auto"/>
                <w:right w:val="none" w:sz="0" w:space="0" w:color="auto"/>
              </w:divBdr>
            </w:div>
            <w:div w:id="3387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16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ompany-141992.frontify.com/d/bJ2KdVH3D6Kx/vrr-styleguid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company-141992.frontify.com/d/bJ2KdVH3D6Kx/vrr-styleguide" TargetMode="External"/><Relationship Id="rId17" Type="http://schemas.openxmlformats.org/officeDocument/2006/relationships/hyperlink" Target="https://company-141992.frontify.com/d/bJ2KdVH3D6Kx/vrr-styleguide" TargetMode="External"/><Relationship Id="rId2" Type="http://schemas.openxmlformats.org/officeDocument/2006/relationships/customXml" Target="../customXml/item2.xml"/><Relationship Id="rId16" Type="http://schemas.openxmlformats.org/officeDocument/2006/relationships/hyperlink" Target="https://company-141992.frontify.com/d/bJ2KdVH3D6Kx/vrr-stylegui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ompany-141992.frontify.com/d/bJ2KdVH3D6Kx/vrr-styleguide"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ompany-141992.frontify.com/d/bJ2KdVH3D6Kx/vrr-styleguid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KCW2012">
  <a:themeElements>
    <a:clrScheme name="KCW2012">
      <a:dk1>
        <a:srgbClr val="000000"/>
      </a:dk1>
      <a:lt1>
        <a:srgbClr val="FFFFFF"/>
      </a:lt1>
      <a:dk2>
        <a:srgbClr val="5274BA"/>
      </a:dk2>
      <a:lt2>
        <a:srgbClr val="A0B828"/>
      </a:lt2>
      <a:accent1>
        <a:srgbClr val="A0B828"/>
      </a:accent1>
      <a:accent2>
        <a:srgbClr val="5274BA"/>
      </a:accent2>
      <a:accent3>
        <a:srgbClr val="A0A0A0"/>
      </a:accent3>
      <a:accent4>
        <a:srgbClr val="CBCBCB"/>
      </a:accent4>
      <a:accent5>
        <a:srgbClr val="FFC800"/>
      </a:accent5>
      <a:accent6>
        <a:srgbClr val="DC0000"/>
      </a:accent6>
      <a:hlink>
        <a:srgbClr val="5274BA"/>
      </a:hlink>
      <a:folHlink>
        <a:srgbClr val="A0B828"/>
      </a:folHlink>
    </a:clrScheme>
    <a:fontScheme name="KCW2011">
      <a:majorFont>
        <a:latin typeface="Tahoma"/>
        <a:ea typeface=""/>
        <a:cs typeface=""/>
      </a:majorFont>
      <a:minorFont>
        <a:latin typeface="Tahoma"/>
        <a:ea typeface=""/>
        <a:cs typeface=""/>
      </a:minorFont>
    </a:fontScheme>
    <a:fmtScheme name="KCW2011">
      <a:fillStyleLst>
        <a:solidFill>
          <a:schemeClr val="phClr"/>
        </a:solidFill>
        <a:solidFill>
          <a:schemeClr val="phClr"/>
        </a:solidFill>
        <a:solidFill>
          <a:schemeClr val="phClr"/>
        </a:solidFill>
      </a:fillStyleLst>
      <a:lnStyleLst>
        <a:ln w="0" cap="flat" cmpd="sng" algn="ctr">
          <a:solidFill>
            <a:schemeClr val="phClr">
              <a:shade val="95000"/>
              <a:satMod val="105000"/>
            </a:schemeClr>
          </a:solidFill>
          <a:prstDash val="solid"/>
        </a:ln>
        <a:ln w="0" cap="flat" cmpd="sng" algn="ctr">
          <a:solidFill>
            <a:schemeClr val="phClr"/>
          </a:solidFill>
          <a:prstDash val="solid"/>
        </a:ln>
        <a:ln w="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solidFill>
        <a:solidFill>
          <a:schemeClr val="phClr"/>
        </a:solidFill>
      </a:bgFillStyleLst>
    </a:fmtScheme>
  </a:themeElements>
  <a:objectDefaults>
    <a:spDef>
      <a:spPr>
        <a:solidFill>
          <a:schemeClr val="accent1">
            <a:lumMod val="60000"/>
            <a:lumOff val="40000"/>
          </a:schemeClr>
        </a:solidFill>
      </a:spPr>
      <a:bodyPr rtlCol="0" anchor="ctr">
        <a:spAutoFit/>
      </a:bodyPr>
      <a:lstStyle>
        <a:defPPr algn="ctr">
          <a:lnSpc>
            <a:spcPct val="113000"/>
          </a:lnSpc>
          <a:defRPr dirty="0" err="1" smtClean="0"/>
        </a:defPPr>
      </a:lstStyle>
    </a:spDef>
    <a:txDef>
      <a:spPr>
        <a:noFill/>
      </a:spPr>
      <a:bodyPr wrap="none" rtlCol="0">
        <a:spAutoFit/>
      </a:bodyPr>
      <a:lstStyle>
        <a:defPPr>
          <a:lnSpc>
            <a:spcPct val="113000"/>
          </a:lnSpc>
          <a:defRPr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289e09cf-7798-418e-8af2-8f0d8f6d5bc3">S5AVPQCAXY5Z-10-240</_dlc_DocId>
    <_dlc_DocIdUrl xmlns="289e09cf-7798-418e-8af2-8f0d8f6d5bc3">
      <Url>https://projekte.kcw-online.de/extern/VRR-Vertriebsrichtlinie/VRR-Vertriebsrichtlinie_extern/_layouts/15/DocIdRedir.aspx?ID=S5AVPQCAXY5Z-10-240</Url>
      <Description>S5AVPQCAXY5Z-10-240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AC5F1AB27C897F4CA344D8D079089866" ma:contentTypeVersion="0" ma:contentTypeDescription="Ein neues Dokument erstellen." ma:contentTypeScope="" ma:versionID="ae297a1d0aa52ef035e74cf212b2ba2a">
  <xsd:schema xmlns:xsd="http://www.w3.org/2001/XMLSchema" xmlns:xs="http://www.w3.org/2001/XMLSchema" xmlns:p="http://schemas.microsoft.com/office/2006/metadata/properties" xmlns:ns2="289e09cf-7798-418e-8af2-8f0d8f6d5bc3" targetNamespace="http://schemas.microsoft.com/office/2006/metadata/properties" ma:root="true" ma:fieldsID="f9349f6311f2f78714b32afbe19577b9" ns2:_="">
    <xsd:import namespace="289e09cf-7798-418e-8af2-8f0d8f6d5bc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e09cf-7798-418e-8af2-8f0d8f6d5bc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BE3340-4AB7-4BE8-A61C-B2BBAED026C7}">
  <ds:schemaRefs>
    <ds:schemaRef ds:uri="http://schemas.openxmlformats.org/officeDocument/2006/bibliography"/>
  </ds:schemaRefs>
</ds:datastoreItem>
</file>

<file path=customXml/itemProps2.xml><?xml version="1.0" encoding="utf-8"?>
<ds:datastoreItem xmlns:ds="http://schemas.openxmlformats.org/officeDocument/2006/customXml" ds:itemID="{0CF58206-36D5-4A7D-949C-42FD6A0EF331}">
  <ds:schemaRefs>
    <ds:schemaRef ds:uri="http://schemas.microsoft.com/sharepoint/v3/contenttype/forms"/>
  </ds:schemaRefs>
</ds:datastoreItem>
</file>

<file path=customXml/itemProps3.xml><?xml version="1.0" encoding="utf-8"?>
<ds:datastoreItem xmlns:ds="http://schemas.openxmlformats.org/officeDocument/2006/customXml" ds:itemID="{BD55E20A-88B1-4981-BA27-9B0C1E7F1563}">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289e09cf-7798-418e-8af2-8f0d8f6d5bc3"/>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069CC36-D76E-4858-A6C1-E85C48EE151A}">
  <ds:schemaRefs>
    <ds:schemaRef ds:uri="http://schemas.microsoft.com/sharepoint/events"/>
  </ds:schemaRefs>
</ds:datastoreItem>
</file>

<file path=customXml/itemProps5.xml><?xml version="1.0" encoding="utf-8"?>
<ds:datastoreItem xmlns:ds="http://schemas.openxmlformats.org/officeDocument/2006/customXml" ds:itemID="{5F92C371-6105-48B7-9878-FEEAB7AD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e09cf-7798-418e-8af2-8f0d8f6d5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2579</Words>
  <Characters>16253</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KCW GmbH</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Ronya Reitberger</dc:creator>
  <cp:keywords/>
  <dc:description/>
  <cp:lastModifiedBy>Muntjan, Margarita</cp:lastModifiedBy>
  <cp:revision>4</cp:revision>
  <cp:lastPrinted>2019-12-19T08:33:00Z</cp:lastPrinted>
  <dcterms:created xsi:type="dcterms:W3CDTF">2021-09-09T08:25:00Z</dcterms:created>
  <dcterms:modified xsi:type="dcterms:W3CDTF">2021-09-09T08:43:00Z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0x010100AC5F1AB27C897F4CA344D8D079089866</vt:lpwstr>
  </property>
  <property fmtid="{D5CDD505-2E9C-101B-9397-08002B2CF9AE}" pid="3" name="_dlc_DocIdItemGuid">
    <vt:lpwstr>baf2035f-d579-498e-97a3-0e157d4c9442</vt:lpwstr>
  </property>
</Properties>
</file>